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1FC5" w14:textId="65450321" w:rsidR="006F402A" w:rsidRPr="001E6891" w:rsidRDefault="00D45715" w:rsidP="006F402A">
      <w:pPr>
        <w:pStyle w:val="Default"/>
        <w:jc w:val="center"/>
        <w:rPr>
          <w:rFonts w:ascii="Gadugi" w:eastAsia="Times New Roman" w:hAnsi="Gadugi" w:cs="Arial"/>
          <w:b/>
        </w:rPr>
      </w:pPr>
      <w:r w:rsidRPr="001E6891">
        <w:rPr>
          <w:rFonts w:ascii="Gadugi" w:eastAsia="Times New Roman" w:hAnsi="Gadugi" w:cs="Arial"/>
          <w:b/>
        </w:rPr>
        <w:t>Statement by the</w:t>
      </w:r>
      <w:r w:rsidR="008F4C28" w:rsidRPr="001E6891">
        <w:rPr>
          <w:rFonts w:ascii="Gadugi" w:eastAsia="Times New Roman" w:hAnsi="Gadugi" w:cs="Arial"/>
          <w:b/>
        </w:rPr>
        <w:t xml:space="preserve"> Centre for Minority Rights Development (CEMIRIDE)</w:t>
      </w:r>
    </w:p>
    <w:p w14:paraId="705FA720" w14:textId="77777777" w:rsidR="00AE7512" w:rsidRPr="001E6891" w:rsidRDefault="00AE7512" w:rsidP="006F402A">
      <w:pPr>
        <w:pStyle w:val="Default"/>
        <w:jc w:val="center"/>
        <w:rPr>
          <w:rFonts w:ascii="Gadugi" w:eastAsia="Times New Roman" w:hAnsi="Gadugi" w:cs="Arial"/>
          <w:b/>
        </w:rPr>
      </w:pPr>
    </w:p>
    <w:p w14:paraId="209B594F" w14:textId="77777777" w:rsidR="00AE7512" w:rsidRPr="001E6891" w:rsidRDefault="00AE7512" w:rsidP="006F402A">
      <w:pPr>
        <w:pStyle w:val="Default"/>
        <w:jc w:val="center"/>
        <w:rPr>
          <w:rFonts w:ascii="Gadugi" w:eastAsia="Times New Roman" w:hAnsi="Gadugi" w:cs="Arial"/>
          <w:b/>
        </w:rPr>
      </w:pPr>
    </w:p>
    <w:p w14:paraId="02BDE7B9" w14:textId="77777777" w:rsidR="00562089" w:rsidRPr="001E6891" w:rsidRDefault="00D45715" w:rsidP="00562089">
      <w:pPr>
        <w:pStyle w:val="Default"/>
        <w:jc w:val="center"/>
        <w:rPr>
          <w:rFonts w:ascii="Gadugi" w:eastAsia="Times New Roman" w:hAnsi="Gadugi" w:cs="Arial"/>
          <w:b/>
        </w:rPr>
      </w:pPr>
      <w:r w:rsidRPr="001E6891">
        <w:rPr>
          <w:rFonts w:ascii="Gadugi" w:eastAsia="Times New Roman" w:hAnsi="Gadugi" w:cs="Arial"/>
          <w:b/>
        </w:rPr>
        <w:t>to the</w:t>
      </w:r>
    </w:p>
    <w:p w14:paraId="4A6F4447" w14:textId="77777777" w:rsidR="00AE7512" w:rsidRPr="001E6891" w:rsidRDefault="00AE7512" w:rsidP="00562089">
      <w:pPr>
        <w:pStyle w:val="Default"/>
        <w:jc w:val="center"/>
        <w:rPr>
          <w:rFonts w:ascii="Gadugi" w:eastAsia="Times New Roman" w:hAnsi="Gadugi" w:cs="Arial"/>
          <w:b/>
        </w:rPr>
      </w:pPr>
    </w:p>
    <w:p w14:paraId="299B27BF" w14:textId="77777777" w:rsidR="00AE7512" w:rsidRPr="001E6891" w:rsidRDefault="00AE7512" w:rsidP="00562089">
      <w:pPr>
        <w:pStyle w:val="Default"/>
        <w:jc w:val="center"/>
        <w:rPr>
          <w:rFonts w:ascii="Gadugi" w:eastAsia="Times New Roman" w:hAnsi="Gadugi" w:cs="Arial"/>
          <w:b/>
        </w:rPr>
      </w:pPr>
    </w:p>
    <w:p w14:paraId="40508D99" w14:textId="33848C66" w:rsidR="00562089" w:rsidRDefault="00EB426B" w:rsidP="00562089">
      <w:pPr>
        <w:pStyle w:val="Default"/>
        <w:jc w:val="center"/>
        <w:rPr>
          <w:rFonts w:ascii="Gadugi" w:hAnsi="Gadugi" w:cs="Arial"/>
          <w:u w:val="single"/>
        </w:rPr>
      </w:pPr>
      <w:r w:rsidRPr="001E6891">
        <w:rPr>
          <w:rFonts w:ascii="Gadugi" w:hAnsi="Gadugi" w:cs="Arial"/>
          <w:u w:val="single"/>
        </w:rPr>
        <w:t>African Commission on Human and Peoples Rights</w:t>
      </w:r>
    </w:p>
    <w:p w14:paraId="77CDBB28" w14:textId="77777777" w:rsidR="00145B31" w:rsidRDefault="00145B31" w:rsidP="00562089">
      <w:pPr>
        <w:pStyle w:val="Default"/>
        <w:jc w:val="center"/>
        <w:rPr>
          <w:rFonts w:ascii="Gadugi" w:hAnsi="Gadugi" w:cs="Arial"/>
          <w:u w:val="single"/>
        </w:rPr>
      </w:pPr>
    </w:p>
    <w:p w14:paraId="37DC1F31" w14:textId="77777777" w:rsidR="00145B31" w:rsidRDefault="00145B31" w:rsidP="00562089">
      <w:pPr>
        <w:pStyle w:val="Default"/>
        <w:jc w:val="center"/>
        <w:rPr>
          <w:rFonts w:ascii="Gadugi" w:hAnsi="Gadugi" w:cs="Arial"/>
          <w:u w:val="single"/>
        </w:rPr>
      </w:pPr>
    </w:p>
    <w:p w14:paraId="6D005136" w14:textId="094BAFA1" w:rsidR="00145B31" w:rsidRDefault="008015A0" w:rsidP="00562089">
      <w:pPr>
        <w:pStyle w:val="Default"/>
        <w:jc w:val="center"/>
        <w:rPr>
          <w:rFonts w:ascii="Gadugi" w:hAnsi="Gadugi" w:cs="Arial"/>
          <w:u w:val="single"/>
        </w:rPr>
      </w:pPr>
      <w:r>
        <w:rPr>
          <w:rFonts w:ascii="Gadugi" w:hAnsi="Gadugi" w:cs="Arial"/>
          <w:u w:val="single"/>
        </w:rPr>
        <w:t>On</w:t>
      </w:r>
    </w:p>
    <w:p w14:paraId="0CDF7509" w14:textId="77777777" w:rsidR="00232DE6" w:rsidRDefault="00232DE6" w:rsidP="00562089">
      <w:pPr>
        <w:pStyle w:val="Default"/>
        <w:jc w:val="center"/>
        <w:rPr>
          <w:rFonts w:ascii="Gadugi" w:hAnsi="Gadugi" w:cs="Arial"/>
          <w:u w:val="single"/>
        </w:rPr>
      </w:pPr>
    </w:p>
    <w:p w14:paraId="2D7278AB" w14:textId="77777777" w:rsidR="008015A0" w:rsidRDefault="008015A0" w:rsidP="00562089">
      <w:pPr>
        <w:pStyle w:val="Default"/>
        <w:jc w:val="center"/>
        <w:rPr>
          <w:rFonts w:ascii="Gadugi" w:hAnsi="Gadugi" w:cs="Arial"/>
          <w:u w:val="single"/>
        </w:rPr>
      </w:pPr>
    </w:p>
    <w:p w14:paraId="1840B945" w14:textId="77777777" w:rsidR="00232DE6" w:rsidRDefault="00232DE6" w:rsidP="00562089">
      <w:pPr>
        <w:pStyle w:val="Default"/>
        <w:jc w:val="center"/>
        <w:rPr>
          <w:rFonts w:ascii="Gadugi" w:hAnsi="Gadugi" w:cs="Arial"/>
          <w:u w:val="single"/>
        </w:rPr>
      </w:pPr>
    </w:p>
    <w:p w14:paraId="3B7BE579" w14:textId="77777777" w:rsidR="00232DE6" w:rsidRDefault="00232DE6" w:rsidP="00562089">
      <w:pPr>
        <w:pStyle w:val="Default"/>
        <w:jc w:val="center"/>
        <w:rPr>
          <w:rFonts w:ascii="Gadugi" w:hAnsi="Gadugi" w:cs="Arial"/>
          <w:u w:val="single"/>
        </w:rPr>
      </w:pPr>
    </w:p>
    <w:p w14:paraId="17FA8948" w14:textId="77777777" w:rsidR="00232DE6" w:rsidRDefault="00232DE6" w:rsidP="00562089">
      <w:pPr>
        <w:pStyle w:val="Default"/>
        <w:jc w:val="center"/>
        <w:rPr>
          <w:rFonts w:ascii="Gadugi" w:hAnsi="Gadugi" w:cs="Arial"/>
          <w:u w:val="single"/>
        </w:rPr>
      </w:pPr>
    </w:p>
    <w:p w14:paraId="68043740" w14:textId="70D830CB" w:rsidR="008015A0" w:rsidRPr="001E6891" w:rsidRDefault="008015A0" w:rsidP="00562089">
      <w:pPr>
        <w:pStyle w:val="Default"/>
        <w:jc w:val="center"/>
        <w:rPr>
          <w:rFonts w:ascii="Gadugi" w:hAnsi="Gadugi" w:cs="Arial"/>
          <w:u w:val="single"/>
        </w:rPr>
      </w:pPr>
      <w:r>
        <w:rPr>
          <w:rFonts w:ascii="Gadugi" w:hAnsi="Gadugi" w:cs="Arial"/>
          <w:u w:val="single"/>
        </w:rPr>
        <w:t>Human Rights Situation in Africa</w:t>
      </w:r>
    </w:p>
    <w:p w14:paraId="6D54FDCC" w14:textId="77777777" w:rsidR="00AE7512" w:rsidRPr="001E6891" w:rsidRDefault="00AE7512" w:rsidP="00562089">
      <w:pPr>
        <w:pStyle w:val="Default"/>
        <w:jc w:val="center"/>
        <w:rPr>
          <w:rFonts w:ascii="Gadugi" w:hAnsi="Gadugi" w:cs="Arial"/>
          <w:u w:val="single"/>
        </w:rPr>
      </w:pPr>
    </w:p>
    <w:p w14:paraId="56C2868F" w14:textId="77777777" w:rsidR="00AE7512" w:rsidRDefault="00AE7512" w:rsidP="00562089">
      <w:pPr>
        <w:pStyle w:val="Default"/>
        <w:jc w:val="center"/>
        <w:rPr>
          <w:rFonts w:ascii="Gadugi" w:hAnsi="Gadugi" w:cs="Arial"/>
          <w:u w:val="single"/>
        </w:rPr>
      </w:pPr>
    </w:p>
    <w:p w14:paraId="72CAFEDD" w14:textId="77777777" w:rsidR="00232DE6" w:rsidRDefault="00232DE6" w:rsidP="00562089">
      <w:pPr>
        <w:pStyle w:val="Default"/>
        <w:jc w:val="center"/>
        <w:rPr>
          <w:rFonts w:ascii="Gadugi" w:hAnsi="Gadugi" w:cs="Arial"/>
          <w:u w:val="single"/>
        </w:rPr>
      </w:pPr>
    </w:p>
    <w:p w14:paraId="5247C333" w14:textId="77777777" w:rsidR="00232DE6" w:rsidRDefault="00232DE6" w:rsidP="00562089">
      <w:pPr>
        <w:pStyle w:val="Default"/>
        <w:jc w:val="center"/>
        <w:rPr>
          <w:rFonts w:ascii="Gadugi" w:hAnsi="Gadugi" w:cs="Arial"/>
          <w:u w:val="single"/>
        </w:rPr>
      </w:pPr>
    </w:p>
    <w:p w14:paraId="0D9E53B0" w14:textId="77777777" w:rsidR="00232DE6" w:rsidRPr="001E6891" w:rsidRDefault="00232DE6" w:rsidP="00562089">
      <w:pPr>
        <w:pStyle w:val="Default"/>
        <w:jc w:val="center"/>
        <w:rPr>
          <w:rFonts w:ascii="Gadugi" w:hAnsi="Gadugi" w:cs="Arial"/>
          <w:u w:val="single"/>
        </w:rPr>
      </w:pPr>
    </w:p>
    <w:p w14:paraId="7FB0F2B6" w14:textId="77777777" w:rsidR="00D45715" w:rsidRPr="001E6891" w:rsidRDefault="00D45715" w:rsidP="006F402A">
      <w:pPr>
        <w:pStyle w:val="Default"/>
        <w:jc w:val="center"/>
        <w:rPr>
          <w:rFonts w:ascii="Gadugi" w:hAnsi="Gadugi" w:cs="Arial"/>
        </w:rPr>
      </w:pPr>
      <w:r w:rsidRPr="001E6891">
        <w:rPr>
          <w:rFonts w:ascii="Gadugi" w:hAnsi="Gadugi" w:cs="Arial"/>
        </w:rPr>
        <w:t>during the</w:t>
      </w:r>
    </w:p>
    <w:p w14:paraId="425C3D5B" w14:textId="77777777" w:rsidR="00AE7512" w:rsidRPr="001E6891" w:rsidRDefault="00AE7512" w:rsidP="006F402A">
      <w:pPr>
        <w:pStyle w:val="Default"/>
        <w:jc w:val="center"/>
        <w:rPr>
          <w:rFonts w:ascii="Gadugi" w:hAnsi="Gadugi" w:cs="Arial"/>
        </w:rPr>
      </w:pPr>
    </w:p>
    <w:p w14:paraId="67AAB508" w14:textId="77777777" w:rsidR="00AE7512" w:rsidRPr="001E6891" w:rsidRDefault="00AE7512" w:rsidP="006F402A">
      <w:pPr>
        <w:pStyle w:val="Default"/>
        <w:jc w:val="center"/>
        <w:rPr>
          <w:rFonts w:ascii="Gadugi" w:hAnsi="Gadugi" w:cs="Arial"/>
        </w:rPr>
      </w:pPr>
    </w:p>
    <w:p w14:paraId="1AEFE01B" w14:textId="77777777" w:rsidR="00AE7512" w:rsidRPr="001E6891" w:rsidRDefault="00AE7512" w:rsidP="006F402A">
      <w:pPr>
        <w:pStyle w:val="Default"/>
        <w:jc w:val="center"/>
        <w:rPr>
          <w:rFonts w:ascii="Gadugi" w:hAnsi="Gadugi" w:cs="Arial"/>
        </w:rPr>
      </w:pPr>
    </w:p>
    <w:p w14:paraId="7F752A5F" w14:textId="77777777" w:rsidR="00AE7512" w:rsidRPr="001E6891" w:rsidRDefault="00AE7512" w:rsidP="006F402A">
      <w:pPr>
        <w:pStyle w:val="Default"/>
        <w:jc w:val="center"/>
        <w:rPr>
          <w:rFonts w:ascii="Gadugi" w:hAnsi="Gadugi" w:cs="Arial"/>
        </w:rPr>
      </w:pPr>
    </w:p>
    <w:p w14:paraId="4CE7720D" w14:textId="1389E96F" w:rsidR="00562089" w:rsidRPr="001E6891" w:rsidRDefault="00232DE6" w:rsidP="00562089">
      <w:pPr>
        <w:pStyle w:val="Default"/>
        <w:jc w:val="center"/>
        <w:rPr>
          <w:rFonts w:ascii="Gadugi" w:hAnsi="Gadugi" w:cs="Arial"/>
          <w:b/>
        </w:rPr>
      </w:pPr>
      <w:r>
        <w:rPr>
          <w:rFonts w:ascii="Gadugi" w:hAnsi="Gadugi" w:cs="Arial"/>
          <w:b/>
        </w:rPr>
        <w:t>75</w:t>
      </w:r>
      <w:r w:rsidRPr="00232DE6">
        <w:rPr>
          <w:rFonts w:ascii="Gadugi" w:hAnsi="Gadugi" w:cs="Arial"/>
          <w:b/>
          <w:vertAlign w:val="superscript"/>
        </w:rPr>
        <w:t>th</w:t>
      </w:r>
      <w:r>
        <w:rPr>
          <w:rFonts w:ascii="Gadugi" w:hAnsi="Gadugi" w:cs="Arial"/>
          <w:b/>
        </w:rPr>
        <w:t xml:space="preserve"> </w:t>
      </w:r>
      <w:r w:rsidR="00562089" w:rsidRPr="001E6891">
        <w:rPr>
          <w:rFonts w:ascii="Gadugi" w:hAnsi="Gadugi" w:cs="Arial"/>
          <w:b/>
        </w:rPr>
        <w:t>Ordinary Session of the African Commission on Human and Peoples’ Rights</w:t>
      </w:r>
    </w:p>
    <w:p w14:paraId="660F3A28" w14:textId="77777777" w:rsidR="00AE7512" w:rsidRPr="001E6891" w:rsidRDefault="00AE7512" w:rsidP="00562089">
      <w:pPr>
        <w:pStyle w:val="Default"/>
        <w:jc w:val="center"/>
        <w:rPr>
          <w:rFonts w:ascii="Gadugi" w:hAnsi="Gadugi" w:cs="Arial"/>
          <w:b/>
        </w:rPr>
      </w:pPr>
    </w:p>
    <w:p w14:paraId="7136FDC6" w14:textId="77777777" w:rsidR="00AE7512" w:rsidRPr="001E6891" w:rsidRDefault="00AE7512" w:rsidP="00562089">
      <w:pPr>
        <w:pStyle w:val="Default"/>
        <w:jc w:val="center"/>
        <w:rPr>
          <w:rFonts w:ascii="Gadugi" w:hAnsi="Gadugi" w:cs="Arial"/>
          <w:b/>
        </w:rPr>
      </w:pPr>
    </w:p>
    <w:p w14:paraId="65B28EB0" w14:textId="77777777" w:rsidR="00AE7512" w:rsidRPr="001E6891" w:rsidRDefault="00AE7512" w:rsidP="00562089">
      <w:pPr>
        <w:pStyle w:val="Default"/>
        <w:jc w:val="center"/>
        <w:rPr>
          <w:rFonts w:ascii="Gadugi" w:hAnsi="Gadugi" w:cs="Arial"/>
          <w:b/>
        </w:rPr>
      </w:pPr>
    </w:p>
    <w:p w14:paraId="0E18D639" w14:textId="77777777" w:rsidR="00AE7512" w:rsidRPr="001E6891" w:rsidRDefault="00AE7512" w:rsidP="00562089">
      <w:pPr>
        <w:pStyle w:val="Default"/>
        <w:jc w:val="center"/>
        <w:rPr>
          <w:rFonts w:ascii="Gadugi" w:hAnsi="Gadugi" w:cs="Arial"/>
          <w:b/>
        </w:rPr>
      </w:pPr>
    </w:p>
    <w:p w14:paraId="69DF0BD7" w14:textId="7488E36C" w:rsidR="00562089" w:rsidRPr="001E6891" w:rsidRDefault="00562089" w:rsidP="006F402A">
      <w:pPr>
        <w:jc w:val="center"/>
        <w:rPr>
          <w:rFonts w:ascii="Gadugi" w:hAnsi="Gadugi" w:cs="Arial"/>
          <w:iCs/>
          <w:lang w:val="en-GB"/>
        </w:rPr>
      </w:pPr>
    </w:p>
    <w:p w14:paraId="2CD62DB8" w14:textId="77777777" w:rsidR="00AE7512" w:rsidRPr="001E6891" w:rsidRDefault="00AE7512" w:rsidP="006F402A">
      <w:pPr>
        <w:jc w:val="center"/>
        <w:rPr>
          <w:rFonts w:ascii="Gadugi" w:hAnsi="Gadugi" w:cs="Arial"/>
          <w:iCs/>
          <w:lang w:val="en-GB"/>
        </w:rPr>
      </w:pPr>
    </w:p>
    <w:p w14:paraId="2BBDE566" w14:textId="77777777" w:rsidR="00F50884" w:rsidRDefault="00F50884" w:rsidP="006F402A">
      <w:pPr>
        <w:jc w:val="center"/>
        <w:rPr>
          <w:rFonts w:ascii="Gadugi" w:hAnsi="Gadugi" w:cs="Arial"/>
          <w:iCs/>
          <w:lang w:val="en-GB"/>
        </w:rPr>
      </w:pPr>
      <w:r>
        <w:rPr>
          <w:rFonts w:ascii="Gadugi" w:hAnsi="Gadugi" w:cs="Arial"/>
          <w:iCs/>
          <w:lang w:val="en-GB"/>
        </w:rPr>
        <w:t xml:space="preserve">Presented by </w:t>
      </w:r>
    </w:p>
    <w:p w14:paraId="040B077C" w14:textId="77777777" w:rsidR="00F50884" w:rsidRDefault="00F50884" w:rsidP="006F402A">
      <w:pPr>
        <w:jc w:val="center"/>
        <w:rPr>
          <w:rFonts w:ascii="Gadugi" w:hAnsi="Gadugi" w:cs="Arial"/>
          <w:iCs/>
          <w:lang w:val="en-GB"/>
        </w:rPr>
      </w:pPr>
    </w:p>
    <w:p w14:paraId="21A308A4" w14:textId="77777777" w:rsidR="00F50884" w:rsidRDefault="00F50884" w:rsidP="006F402A">
      <w:pPr>
        <w:jc w:val="center"/>
        <w:rPr>
          <w:rFonts w:ascii="Gadugi" w:hAnsi="Gadugi" w:cs="Arial"/>
          <w:iCs/>
          <w:lang w:val="en-GB"/>
        </w:rPr>
      </w:pPr>
    </w:p>
    <w:p w14:paraId="2FA4B3ED" w14:textId="2F1642BD" w:rsidR="00AE7512" w:rsidRPr="001E6891" w:rsidRDefault="00F50884" w:rsidP="006F402A">
      <w:pPr>
        <w:jc w:val="center"/>
        <w:rPr>
          <w:rFonts w:ascii="Gadugi" w:hAnsi="Gadugi" w:cs="Arial"/>
          <w:iCs/>
          <w:lang w:val="en-GB"/>
        </w:rPr>
      </w:pPr>
      <w:r>
        <w:rPr>
          <w:rFonts w:ascii="Gadugi" w:hAnsi="Gadugi" w:cs="Arial"/>
          <w:iCs/>
          <w:lang w:val="en-GB"/>
        </w:rPr>
        <w:t>Nyang’ori Ohenjo</w:t>
      </w:r>
    </w:p>
    <w:p w14:paraId="5C975AE5" w14:textId="77777777" w:rsidR="00AE7512" w:rsidRPr="001E6891" w:rsidRDefault="00AE7512" w:rsidP="006F402A">
      <w:pPr>
        <w:jc w:val="center"/>
        <w:rPr>
          <w:rFonts w:ascii="Gadugi" w:hAnsi="Gadugi" w:cs="Arial"/>
          <w:iCs/>
          <w:lang w:val="en-GB"/>
        </w:rPr>
      </w:pPr>
    </w:p>
    <w:p w14:paraId="3586EE31" w14:textId="77777777" w:rsidR="00AE7512" w:rsidRPr="001E6891" w:rsidRDefault="00AE7512" w:rsidP="006F402A">
      <w:pPr>
        <w:jc w:val="center"/>
        <w:rPr>
          <w:rFonts w:ascii="Gadugi" w:hAnsi="Gadugi" w:cs="Arial"/>
          <w:iCs/>
          <w:lang w:val="en-GB"/>
        </w:rPr>
      </w:pPr>
    </w:p>
    <w:p w14:paraId="146C8FF7" w14:textId="24C0730C" w:rsidR="00562089" w:rsidRPr="001E6891" w:rsidRDefault="00562089" w:rsidP="006F402A">
      <w:pPr>
        <w:jc w:val="center"/>
        <w:rPr>
          <w:rFonts w:ascii="Gadugi" w:hAnsi="Gadugi" w:cs="Arial"/>
          <w:iCs/>
          <w:lang w:val="en-GB"/>
        </w:rPr>
      </w:pPr>
    </w:p>
    <w:p w14:paraId="23DBB91E" w14:textId="77777777" w:rsidR="00AE7512" w:rsidRPr="001E6891" w:rsidRDefault="00AE7512" w:rsidP="006F402A">
      <w:pPr>
        <w:jc w:val="center"/>
        <w:rPr>
          <w:rFonts w:ascii="Gadugi" w:hAnsi="Gadugi" w:cs="Arial"/>
          <w:iCs/>
          <w:lang w:val="en-GB"/>
        </w:rPr>
      </w:pPr>
    </w:p>
    <w:p w14:paraId="3F598B31" w14:textId="77777777" w:rsidR="00AE7512" w:rsidRPr="001E6891" w:rsidRDefault="00AE7512" w:rsidP="006F402A">
      <w:pPr>
        <w:jc w:val="center"/>
        <w:rPr>
          <w:rFonts w:ascii="Gadugi" w:hAnsi="Gadugi" w:cs="Arial"/>
          <w:iCs/>
          <w:lang w:val="en-GB"/>
        </w:rPr>
      </w:pPr>
    </w:p>
    <w:p w14:paraId="484D0166" w14:textId="5CE79E71" w:rsidR="00D45715" w:rsidRPr="001E6891" w:rsidRDefault="00EB426B" w:rsidP="006F402A">
      <w:pPr>
        <w:jc w:val="center"/>
        <w:rPr>
          <w:rFonts w:ascii="Gadugi" w:hAnsi="Gadugi" w:cs="Arial"/>
          <w:iCs/>
          <w:lang w:val="en-GB"/>
        </w:rPr>
      </w:pPr>
      <w:r w:rsidRPr="001E6891">
        <w:rPr>
          <w:rFonts w:ascii="Gadugi" w:hAnsi="Gadugi" w:cs="Arial"/>
          <w:iCs/>
          <w:lang w:val="en-GB"/>
        </w:rPr>
        <w:t>May 2023</w:t>
      </w:r>
    </w:p>
    <w:p w14:paraId="61B7BE3B" w14:textId="06060134" w:rsidR="00D45715" w:rsidRPr="007E7438" w:rsidRDefault="00377E05" w:rsidP="00C160AE">
      <w:pPr>
        <w:spacing w:after="160" w:line="259" w:lineRule="auto"/>
        <w:rPr>
          <w:rFonts w:ascii="Gadugi" w:eastAsia="Times New Roman" w:hAnsi="Gadugi" w:cstheme="minorHAnsi"/>
          <w:b/>
          <w:bCs/>
          <w:color w:val="000000"/>
          <w:sz w:val="22"/>
          <w:szCs w:val="22"/>
          <w:lang w:val="en-GB"/>
        </w:rPr>
      </w:pPr>
      <w:r>
        <w:rPr>
          <w:rFonts w:ascii="Gadugi" w:eastAsia="Times New Roman" w:hAnsi="Gadugi" w:cstheme="minorHAnsi"/>
          <w:b/>
          <w:bCs/>
          <w:color w:val="000000"/>
          <w:lang w:val="en-GB"/>
        </w:rPr>
        <w:br w:type="page"/>
      </w:r>
      <w:r w:rsidR="00D45715" w:rsidRPr="007E7438">
        <w:rPr>
          <w:rFonts w:ascii="Gadugi" w:eastAsia="Times New Roman" w:hAnsi="Gadugi" w:cstheme="minorHAnsi"/>
          <w:b/>
          <w:bCs/>
          <w:color w:val="000000"/>
          <w:sz w:val="22"/>
          <w:szCs w:val="22"/>
          <w:lang w:val="en-GB"/>
        </w:rPr>
        <w:lastRenderedPageBreak/>
        <w:t xml:space="preserve">Background </w:t>
      </w:r>
    </w:p>
    <w:p w14:paraId="27C6CEAF" w14:textId="023DDB41" w:rsidR="00473779" w:rsidRPr="007E7438" w:rsidRDefault="00473779" w:rsidP="00473779">
      <w:pPr>
        <w:jc w:val="both"/>
        <w:rPr>
          <w:rFonts w:ascii="Gadugi" w:hAnsi="Gadugi" w:cs="Times New Roman"/>
          <w:sz w:val="22"/>
          <w:szCs w:val="22"/>
        </w:rPr>
      </w:pPr>
      <w:r w:rsidRPr="007E7438">
        <w:rPr>
          <w:rFonts w:ascii="Gadugi" w:hAnsi="Gadugi" w:cs="Times New Roman"/>
          <w:sz w:val="22"/>
          <w:szCs w:val="22"/>
        </w:rPr>
        <w:t xml:space="preserve">The </w:t>
      </w:r>
      <w:r w:rsidR="00400318" w:rsidRPr="007E7438">
        <w:rPr>
          <w:rFonts w:ascii="Gadugi" w:hAnsi="Gadugi" w:cs="Times New Roman"/>
          <w:sz w:val="22"/>
          <w:szCs w:val="22"/>
        </w:rPr>
        <w:t>Centre</w:t>
      </w:r>
      <w:r w:rsidRPr="007E7438">
        <w:rPr>
          <w:rFonts w:ascii="Gadugi" w:hAnsi="Gadugi" w:cs="Times New Roman"/>
          <w:sz w:val="22"/>
          <w:szCs w:val="22"/>
        </w:rPr>
        <w:t xml:space="preserve"> for</w:t>
      </w:r>
      <w:r w:rsidR="00400318" w:rsidRPr="007E7438">
        <w:rPr>
          <w:rFonts w:ascii="Gadugi" w:hAnsi="Gadugi" w:cs="Times New Roman"/>
          <w:sz w:val="22"/>
          <w:szCs w:val="22"/>
        </w:rPr>
        <w:t xml:space="preserve"> Minority Rights Development (CEMIRIDE)</w:t>
      </w:r>
      <w:r w:rsidRPr="007E7438">
        <w:rPr>
          <w:rFonts w:ascii="Gadugi" w:hAnsi="Gadugi" w:cs="Times New Roman"/>
          <w:sz w:val="22"/>
          <w:szCs w:val="22"/>
        </w:rPr>
        <w:t xml:space="preserve"> welcomes this opportunity to address the African Commission </w:t>
      </w:r>
      <w:r w:rsidR="00400318" w:rsidRPr="007E7438">
        <w:rPr>
          <w:rFonts w:ascii="Gadugi" w:hAnsi="Gadugi" w:cs="Times New Roman"/>
          <w:sz w:val="22"/>
          <w:szCs w:val="22"/>
        </w:rPr>
        <w:t xml:space="preserve">under this </w:t>
      </w:r>
      <w:proofErr w:type="gramStart"/>
      <w:r w:rsidR="00400318" w:rsidRPr="007E7438">
        <w:rPr>
          <w:rFonts w:ascii="Gadugi" w:hAnsi="Gadugi" w:cs="Times New Roman"/>
          <w:sz w:val="22"/>
          <w:szCs w:val="22"/>
        </w:rPr>
        <w:t>item</w:t>
      </w:r>
      <w:proofErr w:type="gramEnd"/>
    </w:p>
    <w:p w14:paraId="2888CB23" w14:textId="77777777" w:rsidR="00B35173" w:rsidRPr="007E7438" w:rsidRDefault="00B35173" w:rsidP="00473779">
      <w:pPr>
        <w:jc w:val="both"/>
        <w:rPr>
          <w:rFonts w:ascii="Gadugi" w:hAnsi="Gadugi" w:cs="Times New Roman"/>
          <w:sz w:val="22"/>
          <w:szCs w:val="22"/>
        </w:rPr>
      </w:pPr>
    </w:p>
    <w:p w14:paraId="628BE24C" w14:textId="7A6E8C6C" w:rsidR="00B35173" w:rsidRPr="007E7438" w:rsidRDefault="00B35173" w:rsidP="00473779">
      <w:pPr>
        <w:jc w:val="both"/>
        <w:rPr>
          <w:rFonts w:ascii="Gadugi" w:hAnsi="Gadugi" w:cs="Times New Roman"/>
          <w:sz w:val="22"/>
          <w:szCs w:val="22"/>
        </w:rPr>
      </w:pPr>
      <w:r w:rsidRPr="007E7438">
        <w:rPr>
          <w:rFonts w:ascii="Gadugi" w:hAnsi="Gadugi" w:cs="Times New Roman"/>
          <w:sz w:val="22"/>
          <w:szCs w:val="22"/>
        </w:rPr>
        <w:t xml:space="preserve">CEMIRIDE is presenting this </w:t>
      </w:r>
      <w:r w:rsidR="001031C8" w:rsidRPr="007E7438">
        <w:rPr>
          <w:rFonts w:ascii="Gadugi" w:hAnsi="Gadugi" w:cs="Times New Roman"/>
          <w:sz w:val="22"/>
          <w:szCs w:val="22"/>
        </w:rPr>
        <w:t>statement</w:t>
      </w:r>
      <w:r w:rsidRPr="007E7438">
        <w:rPr>
          <w:rFonts w:ascii="Gadugi" w:hAnsi="Gadugi" w:cs="Times New Roman"/>
          <w:sz w:val="22"/>
          <w:szCs w:val="22"/>
        </w:rPr>
        <w:t xml:space="preserve"> also as a member of </w:t>
      </w:r>
      <w:r w:rsidR="00F61D7F" w:rsidRPr="007E7438">
        <w:rPr>
          <w:rFonts w:ascii="Gadugi" w:hAnsi="Gadugi" w:cs="Times New Roman"/>
          <w:sz w:val="22"/>
          <w:szCs w:val="22"/>
        </w:rPr>
        <w:t xml:space="preserve">Global civil society alliance CIVICUS as well as a part of </w:t>
      </w:r>
      <w:r w:rsidR="00E55407" w:rsidRPr="007E7438">
        <w:rPr>
          <w:rFonts w:ascii="Gadugi" w:hAnsi="Gadugi" w:cs="Times New Roman"/>
          <w:sz w:val="22"/>
          <w:szCs w:val="22"/>
        </w:rPr>
        <w:t xml:space="preserve">an International Consortium </w:t>
      </w:r>
      <w:r w:rsidR="001031C8" w:rsidRPr="007E7438">
        <w:rPr>
          <w:rFonts w:ascii="Gadugi" w:hAnsi="Gadugi" w:cs="Times New Roman"/>
          <w:sz w:val="22"/>
          <w:szCs w:val="22"/>
        </w:rPr>
        <w:t xml:space="preserve">on the </w:t>
      </w:r>
      <w:r w:rsidR="001031C8" w:rsidRPr="007E7438">
        <w:rPr>
          <w:rFonts w:ascii="Gadugi" w:hAnsi="Gadugi" w:cs="Arial"/>
          <w:color w:val="000000"/>
          <w:sz w:val="22"/>
          <w:szCs w:val="22"/>
        </w:rPr>
        <w:t>Rights-based and Agroecological Initiatives for Sustainability and Equity in Peasant Communities (RAISE) funded by the Swiss Development Corporation (SDC)</w:t>
      </w:r>
    </w:p>
    <w:p w14:paraId="39BD125E" w14:textId="77777777" w:rsidR="00473779" w:rsidRPr="007E7438" w:rsidRDefault="00473779" w:rsidP="00D45715">
      <w:pPr>
        <w:jc w:val="both"/>
        <w:rPr>
          <w:rFonts w:ascii="Gadugi" w:eastAsia="Times New Roman" w:hAnsi="Gadugi" w:cstheme="minorHAnsi"/>
          <w:bCs/>
          <w:color w:val="000000"/>
          <w:sz w:val="22"/>
          <w:szCs w:val="22"/>
          <w:lang w:val="en-GB"/>
        </w:rPr>
      </w:pPr>
    </w:p>
    <w:p w14:paraId="53774917" w14:textId="0266593F" w:rsidR="009E1BEB" w:rsidRPr="007E7438" w:rsidRDefault="00400318" w:rsidP="00D45715">
      <w:pPr>
        <w:jc w:val="both"/>
        <w:rPr>
          <w:rFonts w:ascii="Gadugi" w:eastAsia="Times New Roman" w:hAnsi="Gadugi" w:cstheme="minorHAnsi"/>
          <w:bCs/>
          <w:color w:val="000000"/>
          <w:sz w:val="22"/>
          <w:szCs w:val="22"/>
          <w:lang w:val="en-GB"/>
        </w:rPr>
      </w:pPr>
      <w:r w:rsidRPr="007E7438">
        <w:rPr>
          <w:rFonts w:ascii="Gadugi" w:eastAsia="Times New Roman" w:hAnsi="Gadugi" w:cstheme="minorHAnsi"/>
          <w:bCs/>
          <w:color w:val="000000"/>
          <w:sz w:val="22"/>
          <w:szCs w:val="22"/>
          <w:lang w:val="en-GB"/>
        </w:rPr>
        <w:t>Honourable</w:t>
      </w:r>
      <w:r w:rsidR="009E1BEB" w:rsidRPr="007E7438">
        <w:rPr>
          <w:rFonts w:ascii="Gadugi" w:eastAsia="Times New Roman" w:hAnsi="Gadugi" w:cstheme="minorHAnsi"/>
          <w:bCs/>
          <w:color w:val="000000"/>
          <w:sz w:val="22"/>
          <w:szCs w:val="22"/>
          <w:lang w:val="en-GB"/>
        </w:rPr>
        <w:t xml:space="preserve"> Chairperson</w:t>
      </w:r>
    </w:p>
    <w:p w14:paraId="669B571F" w14:textId="58760778" w:rsidR="009A5A38" w:rsidRPr="007E7438" w:rsidRDefault="00953EFD" w:rsidP="00D45715">
      <w:pPr>
        <w:jc w:val="both"/>
        <w:rPr>
          <w:rFonts w:ascii="Gadugi" w:eastAsia="Times New Roman" w:hAnsi="Gadugi" w:cstheme="minorHAnsi"/>
          <w:bCs/>
          <w:color w:val="000000"/>
          <w:sz w:val="22"/>
          <w:szCs w:val="22"/>
          <w:lang w:val="en-GB"/>
        </w:rPr>
      </w:pPr>
      <w:r w:rsidRPr="007E7438">
        <w:rPr>
          <w:rFonts w:ascii="Gadugi" w:eastAsia="Times New Roman" w:hAnsi="Gadugi" w:cstheme="minorHAnsi"/>
          <w:bCs/>
          <w:color w:val="000000"/>
          <w:sz w:val="22"/>
          <w:szCs w:val="22"/>
          <w:lang w:val="en-GB"/>
        </w:rPr>
        <w:t xml:space="preserve">I would like to start </w:t>
      </w:r>
      <w:r w:rsidR="00436766">
        <w:rPr>
          <w:rFonts w:ascii="Gadugi" w:eastAsia="Times New Roman" w:hAnsi="Gadugi" w:cstheme="minorHAnsi"/>
          <w:bCs/>
          <w:color w:val="000000"/>
          <w:sz w:val="22"/>
          <w:szCs w:val="22"/>
          <w:lang w:val="en-GB"/>
        </w:rPr>
        <w:t xml:space="preserve">by </w:t>
      </w:r>
      <w:r w:rsidR="007025E8">
        <w:rPr>
          <w:rFonts w:ascii="Gadugi" w:eastAsia="Times New Roman" w:hAnsi="Gadugi" w:cstheme="minorHAnsi"/>
          <w:bCs/>
          <w:color w:val="000000"/>
          <w:sz w:val="22"/>
          <w:szCs w:val="22"/>
          <w:lang w:val="en-GB"/>
        </w:rPr>
        <w:t>noting</w:t>
      </w:r>
      <w:r w:rsidRPr="007E7438">
        <w:rPr>
          <w:rFonts w:ascii="Gadugi" w:eastAsia="Times New Roman" w:hAnsi="Gadugi" w:cstheme="minorHAnsi"/>
          <w:bCs/>
          <w:color w:val="000000"/>
          <w:sz w:val="22"/>
          <w:szCs w:val="22"/>
          <w:lang w:val="en-GB"/>
        </w:rPr>
        <w:t xml:space="preserve"> that Kenya is finally keen on implementing the orders of the </w:t>
      </w:r>
      <w:r w:rsidRPr="007E7438">
        <w:rPr>
          <w:rFonts w:ascii="Gadugi" w:hAnsi="Gadugi"/>
          <w:bCs/>
          <w:color w:val="000000"/>
          <w:sz w:val="22"/>
          <w:szCs w:val="22"/>
          <w:shd w:val="clear" w:color="auto" w:fill="FFFFFF"/>
          <w:lang w:val="en-GB"/>
        </w:rPr>
        <w:t>African Court on Human and People’s Rights (</w:t>
      </w:r>
      <w:proofErr w:type="spellStart"/>
      <w:r w:rsidRPr="007E7438">
        <w:rPr>
          <w:rFonts w:ascii="Gadugi" w:hAnsi="Gadugi"/>
          <w:bCs/>
          <w:color w:val="000000"/>
          <w:sz w:val="22"/>
          <w:szCs w:val="22"/>
          <w:shd w:val="clear" w:color="auto" w:fill="FFFFFF"/>
          <w:lang w:val="en-GB"/>
        </w:rPr>
        <w:t>AfCHPR</w:t>
      </w:r>
      <w:proofErr w:type="spellEnd"/>
      <w:r w:rsidRPr="007E7438">
        <w:rPr>
          <w:rFonts w:ascii="Gadugi" w:hAnsi="Gadugi"/>
          <w:bCs/>
          <w:color w:val="000000"/>
          <w:sz w:val="22"/>
          <w:szCs w:val="22"/>
          <w:shd w:val="clear" w:color="auto" w:fill="FFFFFF"/>
          <w:lang w:val="en-GB"/>
        </w:rPr>
        <w:t xml:space="preserve">) on the </w:t>
      </w:r>
      <w:proofErr w:type="spellStart"/>
      <w:r w:rsidRPr="007E7438">
        <w:rPr>
          <w:rFonts w:ascii="Gadugi" w:hAnsi="Gadugi"/>
          <w:bCs/>
          <w:color w:val="000000"/>
          <w:sz w:val="22"/>
          <w:szCs w:val="22"/>
          <w:shd w:val="clear" w:color="auto" w:fill="FFFFFF"/>
          <w:lang w:val="en-GB"/>
        </w:rPr>
        <w:t>Ogiek</w:t>
      </w:r>
      <w:proofErr w:type="spellEnd"/>
      <w:r w:rsidRPr="007E7438">
        <w:rPr>
          <w:rFonts w:ascii="Gadugi" w:hAnsi="Gadugi"/>
          <w:bCs/>
          <w:color w:val="000000"/>
          <w:sz w:val="22"/>
          <w:szCs w:val="22"/>
          <w:shd w:val="clear" w:color="auto" w:fill="FFFFFF"/>
          <w:lang w:val="en-GB"/>
        </w:rPr>
        <w:t>, which includes returning them to their ancestral land</w:t>
      </w:r>
      <w:r w:rsidR="00E97BB4" w:rsidRPr="007E7438">
        <w:rPr>
          <w:rFonts w:ascii="Gadugi" w:hAnsi="Gadugi"/>
          <w:bCs/>
          <w:color w:val="000000"/>
          <w:sz w:val="22"/>
          <w:szCs w:val="22"/>
          <w:shd w:val="clear" w:color="auto" w:fill="FFFFFF"/>
          <w:lang w:val="en-GB"/>
        </w:rPr>
        <w:t>.</w:t>
      </w:r>
      <w:r w:rsidR="00466FDD" w:rsidRPr="007E7438">
        <w:rPr>
          <w:rFonts w:ascii="Gadugi" w:hAnsi="Gadugi"/>
          <w:bCs/>
          <w:color w:val="000000"/>
          <w:sz w:val="22"/>
          <w:szCs w:val="22"/>
          <w:shd w:val="clear" w:color="auto" w:fill="FFFFFF"/>
          <w:lang w:val="en-GB"/>
        </w:rPr>
        <w:t xml:space="preserve"> </w:t>
      </w:r>
      <w:r w:rsidR="007248C6" w:rsidRPr="007E7438">
        <w:rPr>
          <w:rFonts w:ascii="Gadugi" w:hAnsi="Gadugi"/>
          <w:bCs/>
          <w:color w:val="000000"/>
          <w:sz w:val="22"/>
          <w:szCs w:val="22"/>
          <w:shd w:val="clear" w:color="auto" w:fill="FFFFFF"/>
          <w:lang w:val="en-GB"/>
        </w:rPr>
        <w:t>Several</w:t>
      </w:r>
      <w:r w:rsidR="00583332" w:rsidRPr="007E7438">
        <w:rPr>
          <w:rFonts w:ascii="Gadugi" w:hAnsi="Gadugi"/>
          <w:bCs/>
          <w:color w:val="000000"/>
          <w:sz w:val="22"/>
          <w:szCs w:val="22"/>
          <w:shd w:val="clear" w:color="auto" w:fill="FFFFFF"/>
          <w:lang w:val="en-GB"/>
        </w:rPr>
        <w:t xml:space="preserve"> </w:t>
      </w:r>
      <w:r w:rsidR="00CE60FC" w:rsidRPr="007E7438">
        <w:rPr>
          <w:rFonts w:ascii="Gadugi" w:hAnsi="Gadugi"/>
          <w:bCs/>
          <w:color w:val="000000"/>
          <w:sz w:val="22"/>
          <w:szCs w:val="22"/>
          <w:shd w:val="clear" w:color="auto" w:fill="FFFFFF"/>
          <w:lang w:val="en-GB"/>
        </w:rPr>
        <w:t>government</w:t>
      </w:r>
      <w:r w:rsidR="00583332" w:rsidRPr="007E7438">
        <w:rPr>
          <w:rFonts w:ascii="Gadugi" w:hAnsi="Gadugi"/>
          <w:bCs/>
          <w:color w:val="000000"/>
          <w:sz w:val="22"/>
          <w:szCs w:val="22"/>
          <w:shd w:val="clear" w:color="auto" w:fill="FFFFFF"/>
          <w:lang w:val="en-GB"/>
        </w:rPr>
        <w:t xml:space="preserve"> meetings have been held, including</w:t>
      </w:r>
      <w:r w:rsidR="00CE60FC" w:rsidRPr="007E7438">
        <w:rPr>
          <w:rFonts w:ascii="Gadugi" w:hAnsi="Gadugi"/>
          <w:bCs/>
          <w:color w:val="000000"/>
          <w:sz w:val="22"/>
          <w:szCs w:val="22"/>
          <w:shd w:val="clear" w:color="auto" w:fill="FFFFFF"/>
          <w:lang w:val="en-GB"/>
        </w:rPr>
        <w:t xml:space="preserve"> </w:t>
      </w:r>
      <w:r w:rsidR="00583332" w:rsidRPr="007E7438">
        <w:rPr>
          <w:rFonts w:ascii="Gadugi" w:hAnsi="Gadugi"/>
          <w:bCs/>
          <w:color w:val="000000"/>
          <w:sz w:val="22"/>
          <w:szCs w:val="22"/>
          <w:shd w:val="clear" w:color="auto" w:fill="FFFFFF"/>
          <w:lang w:val="en-GB"/>
        </w:rPr>
        <w:t xml:space="preserve">most </w:t>
      </w:r>
      <w:r w:rsidR="001A3D5D" w:rsidRPr="007E7438">
        <w:rPr>
          <w:rFonts w:ascii="Gadugi" w:hAnsi="Gadugi"/>
          <w:bCs/>
          <w:color w:val="000000"/>
          <w:sz w:val="22"/>
          <w:szCs w:val="22"/>
          <w:shd w:val="clear" w:color="auto" w:fill="FFFFFF"/>
          <w:lang w:val="en-GB"/>
        </w:rPr>
        <w:t>recently</w:t>
      </w:r>
      <w:r w:rsidR="00583332" w:rsidRPr="007E7438">
        <w:rPr>
          <w:rFonts w:ascii="Gadugi" w:hAnsi="Gadugi"/>
          <w:bCs/>
          <w:color w:val="000000"/>
          <w:sz w:val="22"/>
          <w:szCs w:val="22"/>
          <w:shd w:val="clear" w:color="auto" w:fill="FFFFFF"/>
          <w:lang w:val="en-GB"/>
        </w:rPr>
        <w:t xml:space="preserve"> on the 3</w:t>
      </w:r>
      <w:r w:rsidR="00583332" w:rsidRPr="007E7438">
        <w:rPr>
          <w:rFonts w:ascii="Gadugi" w:hAnsi="Gadugi"/>
          <w:bCs/>
          <w:color w:val="000000"/>
          <w:sz w:val="22"/>
          <w:szCs w:val="22"/>
          <w:shd w:val="clear" w:color="auto" w:fill="FFFFFF"/>
          <w:vertAlign w:val="superscript"/>
          <w:lang w:val="en-GB"/>
        </w:rPr>
        <w:t>rd</w:t>
      </w:r>
      <w:r w:rsidR="00583332" w:rsidRPr="007E7438">
        <w:rPr>
          <w:rFonts w:ascii="Gadugi" w:hAnsi="Gadugi"/>
          <w:bCs/>
          <w:color w:val="000000"/>
          <w:sz w:val="22"/>
          <w:szCs w:val="22"/>
          <w:shd w:val="clear" w:color="auto" w:fill="FFFFFF"/>
          <w:lang w:val="en-GB"/>
        </w:rPr>
        <w:t xml:space="preserve"> of May </w:t>
      </w:r>
      <w:r w:rsidR="00090336" w:rsidRPr="007E7438">
        <w:rPr>
          <w:rFonts w:ascii="Gadugi" w:hAnsi="Gadugi"/>
          <w:bCs/>
          <w:color w:val="000000"/>
          <w:sz w:val="22"/>
          <w:szCs w:val="22"/>
          <w:shd w:val="clear" w:color="auto" w:fill="FFFFFF"/>
          <w:lang w:val="en-GB"/>
        </w:rPr>
        <w:t xml:space="preserve">2023 </w:t>
      </w:r>
      <w:r w:rsidR="00583332" w:rsidRPr="007E7438">
        <w:rPr>
          <w:rFonts w:ascii="Gadugi" w:hAnsi="Gadugi"/>
          <w:bCs/>
          <w:color w:val="000000"/>
          <w:sz w:val="22"/>
          <w:szCs w:val="22"/>
          <w:shd w:val="clear" w:color="auto" w:fill="FFFFFF"/>
          <w:lang w:val="en-GB"/>
        </w:rPr>
        <w:t>led by the Commission on Administration of Justice</w:t>
      </w:r>
      <w:r w:rsidR="00090336" w:rsidRPr="007E7438">
        <w:rPr>
          <w:rFonts w:ascii="Gadugi" w:hAnsi="Gadugi"/>
          <w:bCs/>
          <w:color w:val="000000"/>
          <w:sz w:val="22"/>
          <w:szCs w:val="22"/>
          <w:shd w:val="clear" w:color="auto" w:fill="FFFFFF"/>
          <w:lang w:val="en-GB"/>
        </w:rPr>
        <w:t xml:space="preserve"> (</w:t>
      </w:r>
      <w:r w:rsidR="00501AFF" w:rsidRPr="007E7438">
        <w:rPr>
          <w:rFonts w:ascii="Gadugi" w:hAnsi="Gadugi"/>
          <w:bCs/>
          <w:color w:val="000000"/>
          <w:sz w:val="22"/>
          <w:szCs w:val="22"/>
          <w:shd w:val="clear" w:color="auto" w:fill="FFFFFF"/>
          <w:lang w:val="en-GB"/>
        </w:rPr>
        <w:t>Ombudsman</w:t>
      </w:r>
      <w:r w:rsidR="00090336" w:rsidRPr="007E7438">
        <w:rPr>
          <w:rFonts w:ascii="Gadugi" w:hAnsi="Gadugi"/>
          <w:bCs/>
          <w:color w:val="000000"/>
          <w:sz w:val="22"/>
          <w:szCs w:val="22"/>
          <w:shd w:val="clear" w:color="auto" w:fill="FFFFFF"/>
          <w:lang w:val="en-GB"/>
        </w:rPr>
        <w:t>)</w:t>
      </w:r>
      <w:r w:rsidR="007C16F7" w:rsidRPr="007E7438">
        <w:rPr>
          <w:rFonts w:ascii="Gadugi" w:hAnsi="Gadugi"/>
          <w:bCs/>
          <w:color w:val="000000"/>
          <w:sz w:val="22"/>
          <w:szCs w:val="22"/>
          <w:shd w:val="clear" w:color="auto" w:fill="FFFFFF"/>
          <w:lang w:val="en-GB"/>
        </w:rPr>
        <w:t xml:space="preserve">. </w:t>
      </w:r>
      <w:r w:rsidR="00EC5A86" w:rsidRPr="007E7438">
        <w:rPr>
          <w:rFonts w:ascii="Gadugi" w:hAnsi="Gadugi"/>
          <w:bCs/>
          <w:color w:val="000000"/>
          <w:sz w:val="22"/>
          <w:szCs w:val="22"/>
          <w:shd w:val="clear" w:color="auto" w:fill="FFFFFF"/>
          <w:lang w:val="en-GB"/>
        </w:rPr>
        <w:t>H</w:t>
      </w:r>
      <w:r w:rsidR="00EF07F5" w:rsidRPr="007E7438">
        <w:rPr>
          <w:rFonts w:ascii="Gadugi" w:eastAsia="Times New Roman" w:hAnsi="Gadugi" w:cstheme="minorHAnsi"/>
          <w:bCs/>
          <w:color w:val="000000"/>
          <w:sz w:val="22"/>
          <w:szCs w:val="22"/>
          <w:lang w:val="en-GB"/>
        </w:rPr>
        <w:t xml:space="preserve">onouring </w:t>
      </w:r>
      <w:r w:rsidR="00EC5A86" w:rsidRPr="007E7438">
        <w:rPr>
          <w:rFonts w:ascii="Gadugi" w:eastAsia="Times New Roman" w:hAnsi="Gadugi" w:cstheme="minorHAnsi"/>
          <w:bCs/>
          <w:color w:val="000000"/>
          <w:sz w:val="22"/>
          <w:szCs w:val="22"/>
          <w:lang w:val="en-GB"/>
        </w:rPr>
        <w:t xml:space="preserve">and implementing </w:t>
      </w:r>
      <w:r w:rsidR="00EF07F5" w:rsidRPr="007E7438">
        <w:rPr>
          <w:rFonts w:ascii="Gadugi" w:eastAsia="Times New Roman" w:hAnsi="Gadugi" w:cstheme="minorHAnsi"/>
          <w:bCs/>
          <w:color w:val="000000"/>
          <w:sz w:val="22"/>
          <w:szCs w:val="22"/>
          <w:lang w:val="en-GB"/>
        </w:rPr>
        <w:t xml:space="preserve">the African Court </w:t>
      </w:r>
      <w:r w:rsidR="004B6727" w:rsidRPr="007E7438">
        <w:rPr>
          <w:rFonts w:ascii="Gadugi" w:eastAsia="Times New Roman" w:hAnsi="Gadugi" w:cstheme="minorHAnsi"/>
          <w:bCs/>
          <w:color w:val="000000"/>
          <w:sz w:val="22"/>
          <w:szCs w:val="22"/>
          <w:lang w:val="en-GB"/>
        </w:rPr>
        <w:t>judgement</w:t>
      </w:r>
      <w:r w:rsidR="00EF07F5" w:rsidRPr="007E7438">
        <w:rPr>
          <w:rFonts w:ascii="Gadugi" w:eastAsia="Times New Roman" w:hAnsi="Gadugi" w:cstheme="minorHAnsi"/>
          <w:bCs/>
          <w:color w:val="000000"/>
          <w:sz w:val="22"/>
          <w:szCs w:val="22"/>
          <w:lang w:val="en-GB"/>
        </w:rPr>
        <w:t xml:space="preserve"> on the </w:t>
      </w:r>
      <w:proofErr w:type="spellStart"/>
      <w:r w:rsidR="00EF07F5" w:rsidRPr="007E7438">
        <w:rPr>
          <w:rFonts w:ascii="Gadugi" w:eastAsia="Times New Roman" w:hAnsi="Gadugi" w:cstheme="minorHAnsi"/>
          <w:bCs/>
          <w:color w:val="000000"/>
          <w:sz w:val="22"/>
          <w:szCs w:val="22"/>
          <w:lang w:val="en-GB"/>
        </w:rPr>
        <w:t>Ogiek</w:t>
      </w:r>
      <w:proofErr w:type="spellEnd"/>
      <w:r w:rsidR="00EC5A86" w:rsidRPr="007E7438">
        <w:rPr>
          <w:rFonts w:ascii="Gadugi" w:eastAsia="Times New Roman" w:hAnsi="Gadugi" w:cstheme="minorHAnsi"/>
          <w:bCs/>
          <w:color w:val="000000"/>
          <w:sz w:val="22"/>
          <w:szCs w:val="22"/>
          <w:lang w:val="en-GB"/>
        </w:rPr>
        <w:t xml:space="preserve"> will be a milestone in the </w:t>
      </w:r>
      <w:r w:rsidR="009A5A38" w:rsidRPr="007E7438">
        <w:rPr>
          <w:rFonts w:ascii="Gadugi" w:eastAsia="Times New Roman" w:hAnsi="Gadugi" w:cstheme="minorHAnsi"/>
          <w:bCs/>
          <w:color w:val="000000"/>
          <w:sz w:val="22"/>
          <w:szCs w:val="22"/>
          <w:lang w:val="en-GB"/>
        </w:rPr>
        <w:t>quest for the promotion of the rights of indigenous peoples not only in Kenya, but on the continent.</w:t>
      </w:r>
      <w:r w:rsidR="00830CD2" w:rsidRPr="007E7438">
        <w:rPr>
          <w:rFonts w:ascii="Gadugi" w:eastAsia="Times New Roman" w:hAnsi="Gadugi" w:cstheme="minorHAnsi"/>
          <w:bCs/>
          <w:color w:val="000000"/>
          <w:sz w:val="22"/>
          <w:szCs w:val="22"/>
          <w:lang w:val="en-GB"/>
        </w:rPr>
        <w:t xml:space="preserve"> We note that this move significantly </w:t>
      </w:r>
      <w:r w:rsidR="00997F58" w:rsidRPr="007E7438">
        <w:rPr>
          <w:rFonts w:ascii="Gadugi" w:eastAsia="Times New Roman" w:hAnsi="Gadugi" w:cstheme="minorHAnsi"/>
          <w:bCs/>
          <w:color w:val="000000"/>
          <w:sz w:val="22"/>
          <w:szCs w:val="22"/>
          <w:lang w:val="en-GB"/>
        </w:rPr>
        <w:t>contributes to protecting the civic space for human rights defenders</w:t>
      </w:r>
      <w:r w:rsidR="002B248B" w:rsidRPr="007E7438">
        <w:rPr>
          <w:rFonts w:ascii="Gadugi" w:eastAsia="Times New Roman" w:hAnsi="Gadugi" w:cstheme="minorHAnsi"/>
          <w:bCs/>
          <w:color w:val="000000"/>
          <w:sz w:val="22"/>
          <w:szCs w:val="22"/>
          <w:lang w:val="en-GB"/>
        </w:rPr>
        <w:t xml:space="preserve">. </w:t>
      </w:r>
    </w:p>
    <w:p w14:paraId="3685AEEC" w14:textId="77777777" w:rsidR="009A5A38" w:rsidRPr="007E7438" w:rsidRDefault="009A5A38" w:rsidP="00D45715">
      <w:pPr>
        <w:jc w:val="both"/>
        <w:rPr>
          <w:rFonts w:ascii="Gadugi" w:eastAsia="Times New Roman" w:hAnsi="Gadugi" w:cstheme="minorHAnsi"/>
          <w:bCs/>
          <w:color w:val="000000"/>
          <w:sz w:val="22"/>
          <w:szCs w:val="22"/>
          <w:lang w:val="en-GB"/>
        </w:rPr>
      </w:pPr>
    </w:p>
    <w:p w14:paraId="6E779C1B" w14:textId="5934A79F" w:rsidR="00732A25" w:rsidRPr="007E7438" w:rsidRDefault="00894844" w:rsidP="00D45715">
      <w:pPr>
        <w:jc w:val="both"/>
        <w:rPr>
          <w:rFonts w:ascii="Gadugi" w:eastAsia="Times New Roman" w:hAnsi="Gadugi" w:cstheme="minorHAnsi"/>
          <w:bCs/>
          <w:color w:val="000000"/>
          <w:sz w:val="22"/>
          <w:szCs w:val="22"/>
          <w:lang w:val="en-GB"/>
        </w:rPr>
      </w:pPr>
      <w:r w:rsidRPr="007E7438">
        <w:rPr>
          <w:rFonts w:ascii="Gadugi" w:eastAsia="Times New Roman" w:hAnsi="Gadugi" w:cstheme="minorHAnsi"/>
          <w:bCs/>
          <w:color w:val="000000"/>
          <w:sz w:val="22"/>
          <w:szCs w:val="22"/>
          <w:lang w:val="en-GB"/>
        </w:rPr>
        <w:t>Honourable Chairperson</w:t>
      </w:r>
      <w:r w:rsidR="00732A25" w:rsidRPr="007E7438">
        <w:rPr>
          <w:rFonts w:ascii="Gadugi" w:eastAsia="Times New Roman" w:hAnsi="Gadugi" w:cstheme="minorHAnsi"/>
          <w:bCs/>
          <w:color w:val="000000"/>
          <w:sz w:val="22"/>
          <w:szCs w:val="22"/>
          <w:lang w:val="en-GB"/>
        </w:rPr>
        <w:t>,</w:t>
      </w:r>
    </w:p>
    <w:p w14:paraId="6DC0F24A" w14:textId="4592585B" w:rsidR="00306763" w:rsidRPr="007E7438" w:rsidRDefault="00436766" w:rsidP="00D45715">
      <w:pPr>
        <w:jc w:val="both"/>
        <w:rPr>
          <w:rFonts w:ascii="Gadugi" w:eastAsia="Gadugi" w:hAnsi="Gadugi" w:cs="Gadugi"/>
          <w:sz w:val="22"/>
          <w:szCs w:val="22"/>
          <w:lang w:val="en-GB"/>
        </w:rPr>
      </w:pPr>
      <w:r>
        <w:rPr>
          <w:rFonts w:ascii="Gadugi" w:eastAsia="Times New Roman" w:hAnsi="Gadugi" w:cstheme="minorHAnsi"/>
          <w:bCs/>
          <w:color w:val="000000"/>
          <w:sz w:val="22"/>
          <w:szCs w:val="22"/>
          <w:lang w:val="en-GB"/>
        </w:rPr>
        <w:t xml:space="preserve">Kenya has significant progress in recognition of </w:t>
      </w:r>
      <w:r w:rsidR="00BE64C4" w:rsidRPr="007E7438">
        <w:rPr>
          <w:rFonts w:ascii="Gadugi" w:eastAsia="Times New Roman" w:hAnsi="Gadugi" w:cstheme="minorHAnsi"/>
          <w:bCs/>
          <w:color w:val="000000"/>
          <w:sz w:val="22"/>
          <w:szCs w:val="22"/>
          <w:lang w:val="en-GB"/>
        </w:rPr>
        <w:t>indigenous peoples</w:t>
      </w:r>
      <w:r w:rsidR="00306763" w:rsidRPr="007E7438">
        <w:rPr>
          <w:rFonts w:ascii="Gadugi" w:eastAsia="Times New Roman" w:hAnsi="Gadugi" w:cstheme="minorHAnsi"/>
          <w:bCs/>
          <w:color w:val="000000"/>
          <w:sz w:val="22"/>
          <w:szCs w:val="22"/>
          <w:lang w:val="en-GB"/>
        </w:rPr>
        <w:t>’</w:t>
      </w:r>
      <w:r w:rsidR="00BE64C4" w:rsidRPr="007E7438">
        <w:rPr>
          <w:rFonts w:ascii="Gadugi" w:eastAsia="Times New Roman" w:hAnsi="Gadugi" w:cstheme="minorHAnsi"/>
          <w:bCs/>
          <w:color w:val="000000"/>
          <w:sz w:val="22"/>
          <w:szCs w:val="22"/>
          <w:lang w:val="en-GB"/>
        </w:rPr>
        <w:t xml:space="preserve"> rights</w:t>
      </w:r>
      <w:r w:rsidR="007717EE" w:rsidRPr="007E7438">
        <w:rPr>
          <w:rFonts w:ascii="Gadugi" w:eastAsia="Times New Roman" w:hAnsi="Gadugi" w:cstheme="minorHAnsi"/>
          <w:bCs/>
          <w:color w:val="000000"/>
          <w:sz w:val="22"/>
          <w:szCs w:val="22"/>
          <w:lang w:val="en-GB"/>
        </w:rPr>
        <w:t>.</w:t>
      </w:r>
      <w:r w:rsidR="00BE16F0" w:rsidRPr="007E7438">
        <w:rPr>
          <w:rFonts w:ascii="Gadugi" w:eastAsia="Times New Roman" w:hAnsi="Gadugi" w:cstheme="minorHAnsi"/>
          <w:bCs/>
          <w:color w:val="000000"/>
          <w:sz w:val="22"/>
          <w:szCs w:val="22"/>
          <w:lang w:val="en-GB"/>
        </w:rPr>
        <w:t xml:space="preserve"> </w:t>
      </w:r>
      <w:r w:rsidR="00376CC8" w:rsidRPr="007E7438">
        <w:rPr>
          <w:rFonts w:ascii="Gadugi" w:eastAsia="Times New Roman" w:hAnsi="Gadugi" w:cstheme="minorHAnsi"/>
          <w:bCs/>
          <w:color w:val="000000"/>
          <w:sz w:val="22"/>
          <w:szCs w:val="22"/>
          <w:lang w:val="en-GB"/>
        </w:rPr>
        <w:t>For instance,</w:t>
      </w:r>
      <w:r w:rsidR="00BE16F0" w:rsidRPr="007E7438">
        <w:rPr>
          <w:rFonts w:ascii="Gadugi" w:eastAsia="Times New Roman" w:hAnsi="Gadugi" w:cstheme="minorHAnsi"/>
          <w:bCs/>
          <w:color w:val="000000"/>
          <w:sz w:val="22"/>
          <w:szCs w:val="22"/>
          <w:lang w:val="en-GB"/>
        </w:rPr>
        <w:t xml:space="preserve"> </w:t>
      </w:r>
      <w:r w:rsidR="00EB426B" w:rsidRPr="007E7438">
        <w:rPr>
          <w:rFonts w:ascii="Gadugi" w:eastAsia="Times New Roman" w:hAnsi="Gadugi" w:cstheme="minorHAnsi"/>
          <w:bCs/>
          <w:color w:val="000000"/>
          <w:sz w:val="22"/>
          <w:szCs w:val="22"/>
          <w:lang w:val="en-GB"/>
        </w:rPr>
        <w:t xml:space="preserve">Kenya recently passed Sessional Paper number </w:t>
      </w:r>
      <w:r w:rsidR="00C93E55" w:rsidRPr="007E7438">
        <w:rPr>
          <w:rFonts w:ascii="Gadugi" w:eastAsia="Times New Roman" w:hAnsi="Gadugi" w:cstheme="minorHAnsi"/>
          <w:bCs/>
          <w:color w:val="000000"/>
          <w:sz w:val="22"/>
          <w:szCs w:val="22"/>
          <w:lang w:val="en-GB"/>
        </w:rPr>
        <w:t xml:space="preserve">3 </w:t>
      </w:r>
      <w:r w:rsidR="00EB426B" w:rsidRPr="007E7438">
        <w:rPr>
          <w:rFonts w:ascii="Gadugi" w:eastAsia="Times New Roman" w:hAnsi="Gadugi" w:cstheme="minorHAnsi"/>
          <w:bCs/>
          <w:color w:val="000000"/>
          <w:sz w:val="22"/>
          <w:szCs w:val="22"/>
          <w:lang w:val="en-GB"/>
        </w:rPr>
        <w:t xml:space="preserve">of 2022 </w:t>
      </w:r>
      <w:r w:rsidR="00C93E55" w:rsidRPr="007E7438">
        <w:rPr>
          <w:rFonts w:ascii="Gadugi" w:eastAsia="Times New Roman" w:hAnsi="Gadugi" w:cstheme="minorHAnsi"/>
          <w:bCs/>
          <w:color w:val="000000"/>
          <w:sz w:val="22"/>
          <w:szCs w:val="22"/>
          <w:lang w:val="en-GB"/>
        </w:rPr>
        <w:t xml:space="preserve">being </w:t>
      </w:r>
      <w:r w:rsidR="00EB426B" w:rsidRPr="007E7438">
        <w:rPr>
          <w:rFonts w:ascii="Gadugi" w:eastAsia="Times New Roman" w:hAnsi="Gadugi" w:cstheme="minorHAnsi"/>
          <w:bCs/>
          <w:color w:val="000000"/>
          <w:sz w:val="22"/>
          <w:szCs w:val="22"/>
          <w:lang w:val="en-GB"/>
        </w:rPr>
        <w:t xml:space="preserve">on National Action Plan on Business and Human Rights. To minorities, indigenous </w:t>
      </w:r>
      <w:r w:rsidR="000B748F" w:rsidRPr="007E7438">
        <w:rPr>
          <w:rFonts w:ascii="Gadugi" w:eastAsia="Times New Roman" w:hAnsi="Gadugi" w:cstheme="minorHAnsi"/>
          <w:bCs/>
          <w:color w:val="000000"/>
          <w:sz w:val="22"/>
          <w:szCs w:val="22"/>
          <w:lang w:val="en-GB"/>
        </w:rPr>
        <w:t>peoples,</w:t>
      </w:r>
      <w:r w:rsidR="00EB426B" w:rsidRPr="007E7438">
        <w:rPr>
          <w:rFonts w:ascii="Gadugi" w:eastAsia="Times New Roman" w:hAnsi="Gadugi" w:cstheme="minorHAnsi"/>
          <w:bCs/>
          <w:color w:val="000000"/>
          <w:sz w:val="22"/>
          <w:szCs w:val="22"/>
          <w:lang w:val="en-GB"/>
        </w:rPr>
        <w:t xml:space="preserve"> and local communities (IPLCs) this is a great </w:t>
      </w:r>
      <w:r w:rsidR="00182A2F" w:rsidRPr="007E7438">
        <w:rPr>
          <w:rFonts w:ascii="Gadugi" w:eastAsia="Times New Roman" w:hAnsi="Gadugi" w:cstheme="minorHAnsi"/>
          <w:bCs/>
          <w:color w:val="000000"/>
          <w:sz w:val="22"/>
          <w:szCs w:val="22"/>
          <w:lang w:val="en-GB"/>
        </w:rPr>
        <w:t>milestone</w:t>
      </w:r>
      <w:r w:rsidR="00EB426B" w:rsidRPr="007E7438">
        <w:rPr>
          <w:rFonts w:ascii="Gadugi" w:eastAsia="Times New Roman" w:hAnsi="Gadugi" w:cstheme="minorHAnsi"/>
          <w:bCs/>
          <w:color w:val="000000"/>
          <w:sz w:val="22"/>
          <w:szCs w:val="22"/>
          <w:lang w:val="en-GB"/>
        </w:rPr>
        <w:t xml:space="preserve"> in protecting their rights. </w:t>
      </w:r>
      <w:r w:rsidR="00306763" w:rsidRPr="007E7438">
        <w:rPr>
          <w:rFonts w:ascii="Gadugi" w:eastAsia="Gadugi" w:hAnsi="Gadugi" w:cs="Gadugi"/>
          <w:sz w:val="22"/>
          <w:szCs w:val="22"/>
          <w:lang w:val="en-GB"/>
        </w:rPr>
        <w:t xml:space="preserve">Land and natural resources </w:t>
      </w:r>
      <w:r w:rsidR="00342B06" w:rsidRPr="007E7438">
        <w:rPr>
          <w:rFonts w:ascii="Gadugi" w:eastAsia="Gadugi" w:hAnsi="Gadugi" w:cs="Gadugi"/>
          <w:sz w:val="22"/>
          <w:szCs w:val="22"/>
          <w:lang w:val="en-GB"/>
        </w:rPr>
        <w:t>are</w:t>
      </w:r>
      <w:r w:rsidR="00306763" w:rsidRPr="007E7438">
        <w:rPr>
          <w:rFonts w:ascii="Gadugi" w:eastAsia="Gadugi" w:hAnsi="Gadugi" w:cs="Gadugi"/>
          <w:sz w:val="22"/>
          <w:szCs w:val="22"/>
          <w:lang w:val="en-GB"/>
        </w:rPr>
        <w:t xml:space="preserve"> critical </w:t>
      </w:r>
      <w:r w:rsidR="00376CC8" w:rsidRPr="007E7438">
        <w:rPr>
          <w:rFonts w:ascii="Gadugi" w:eastAsia="Gadugi" w:hAnsi="Gadugi" w:cs="Gadugi"/>
          <w:sz w:val="22"/>
          <w:szCs w:val="22"/>
          <w:lang w:val="en-GB"/>
        </w:rPr>
        <w:t>to indigenous peoples</w:t>
      </w:r>
      <w:r w:rsidR="007717EE" w:rsidRPr="007E7438">
        <w:rPr>
          <w:rFonts w:ascii="Gadugi" w:eastAsia="Gadugi" w:hAnsi="Gadugi" w:cs="Gadugi"/>
          <w:sz w:val="22"/>
          <w:szCs w:val="22"/>
          <w:lang w:val="en-GB"/>
        </w:rPr>
        <w:t xml:space="preserve"> </w:t>
      </w:r>
      <w:r w:rsidR="009321C8">
        <w:rPr>
          <w:rFonts w:ascii="Gadugi" w:eastAsia="Gadugi" w:hAnsi="Gadugi" w:cs="Gadugi"/>
          <w:sz w:val="22"/>
          <w:szCs w:val="22"/>
          <w:lang w:val="en-GB"/>
        </w:rPr>
        <w:t xml:space="preserve">in </w:t>
      </w:r>
      <w:r w:rsidR="00306763" w:rsidRPr="007E7438">
        <w:rPr>
          <w:rFonts w:ascii="Gadugi" w:eastAsia="Gadugi" w:hAnsi="Gadugi" w:cs="Gadugi"/>
          <w:sz w:val="22"/>
          <w:szCs w:val="22"/>
          <w:lang w:val="en-GB"/>
        </w:rPr>
        <w:t xml:space="preserve">managing climate change impacts, including mitigation measures such as carbon sequestration through </w:t>
      </w:r>
      <w:r w:rsidR="009126C1" w:rsidRPr="007E7438">
        <w:rPr>
          <w:rFonts w:ascii="Gadugi" w:eastAsia="Gadugi" w:hAnsi="Gadugi" w:cs="Gadugi"/>
          <w:sz w:val="22"/>
          <w:szCs w:val="22"/>
          <w:lang w:val="en-GB"/>
        </w:rPr>
        <w:t xml:space="preserve">conservation and </w:t>
      </w:r>
      <w:r w:rsidR="007717EE" w:rsidRPr="007E7438">
        <w:rPr>
          <w:rFonts w:ascii="Gadugi" w:eastAsia="Gadugi" w:hAnsi="Gadugi" w:cs="Gadugi"/>
          <w:sz w:val="22"/>
          <w:szCs w:val="22"/>
          <w:lang w:val="en-GB"/>
        </w:rPr>
        <w:t>agro</w:t>
      </w:r>
      <w:r w:rsidR="00306763" w:rsidRPr="007E7438">
        <w:rPr>
          <w:rFonts w:ascii="Gadugi" w:eastAsia="Gadugi" w:hAnsi="Gadugi" w:cs="Gadugi"/>
          <w:sz w:val="22"/>
          <w:szCs w:val="22"/>
          <w:lang w:val="en-GB"/>
        </w:rPr>
        <w:t>forestry</w:t>
      </w:r>
      <w:r w:rsidR="009126C1" w:rsidRPr="007E7438">
        <w:rPr>
          <w:rFonts w:ascii="Gadugi" w:eastAsia="Gadugi" w:hAnsi="Gadugi" w:cs="Gadugi"/>
          <w:sz w:val="22"/>
          <w:szCs w:val="22"/>
          <w:lang w:val="en-GB"/>
        </w:rPr>
        <w:t>.</w:t>
      </w:r>
      <w:r w:rsidR="00306763" w:rsidRPr="007E7438">
        <w:rPr>
          <w:rFonts w:ascii="Gadugi" w:eastAsia="Gadugi" w:hAnsi="Gadugi" w:cs="Gadugi"/>
          <w:sz w:val="22"/>
          <w:szCs w:val="22"/>
          <w:lang w:val="en-GB"/>
        </w:rPr>
        <w:t xml:space="preserve"> Kenya</w:t>
      </w:r>
      <w:r w:rsidR="00CB78FE" w:rsidRPr="007E7438">
        <w:rPr>
          <w:rFonts w:ascii="Gadugi" w:eastAsia="Gadugi" w:hAnsi="Gadugi" w:cs="Gadugi"/>
          <w:sz w:val="22"/>
          <w:szCs w:val="22"/>
          <w:lang w:val="en-GB"/>
        </w:rPr>
        <w:t xml:space="preserve">, through </w:t>
      </w:r>
      <w:r w:rsidR="007248C6">
        <w:rPr>
          <w:rFonts w:ascii="Gadugi" w:eastAsia="Gadugi" w:hAnsi="Gadugi" w:cs="Gadugi"/>
          <w:sz w:val="22"/>
          <w:szCs w:val="22"/>
          <w:lang w:val="en-GB"/>
        </w:rPr>
        <w:t xml:space="preserve">this </w:t>
      </w:r>
      <w:r w:rsidR="00306763" w:rsidRPr="007E7438">
        <w:rPr>
          <w:rFonts w:ascii="Gadugi" w:eastAsia="Gadugi" w:hAnsi="Gadugi" w:cs="Gadugi"/>
          <w:sz w:val="22"/>
          <w:szCs w:val="22"/>
          <w:lang w:val="en-GB"/>
        </w:rPr>
        <w:t>Sessional Paper, recognises protections for indigenous peoples’ lands based on the unique importance</w:t>
      </w:r>
      <w:r w:rsidR="007248C6">
        <w:rPr>
          <w:rFonts w:ascii="Gadugi" w:eastAsia="Gadugi" w:hAnsi="Gadugi" w:cs="Gadugi"/>
          <w:sz w:val="22"/>
          <w:szCs w:val="22"/>
          <w:lang w:val="en-GB"/>
        </w:rPr>
        <w:t xml:space="preserve"> </w:t>
      </w:r>
      <w:r w:rsidR="00306763" w:rsidRPr="007E7438">
        <w:rPr>
          <w:rFonts w:ascii="Gadugi" w:eastAsia="Gadugi" w:hAnsi="Gadugi" w:cs="Gadugi"/>
          <w:sz w:val="22"/>
          <w:szCs w:val="22"/>
          <w:lang w:val="en-GB"/>
        </w:rPr>
        <w:t xml:space="preserve">that they attach to their lands, </w:t>
      </w:r>
      <w:r w:rsidR="00C31095" w:rsidRPr="007E7438">
        <w:rPr>
          <w:rFonts w:ascii="Gadugi" w:eastAsia="Gadugi" w:hAnsi="Gadugi" w:cs="Gadugi"/>
          <w:sz w:val="22"/>
          <w:szCs w:val="22"/>
          <w:lang w:val="en-GB"/>
        </w:rPr>
        <w:t>territories,</w:t>
      </w:r>
      <w:r w:rsidR="00306763" w:rsidRPr="007E7438">
        <w:rPr>
          <w:rFonts w:ascii="Gadugi" w:eastAsia="Gadugi" w:hAnsi="Gadugi" w:cs="Gadugi"/>
          <w:sz w:val="22"/>
          <w:szCs w:val="22"/>
          <w:lang w:val="en-GB"/>
        </w:rPr>
        <w:t xml:space="preserve"> and natural resources</w:t>
      </w:r>
      <w:r w:rsidR="00306763" w:rsidRPr="007E7438">
        <w:rPr>
          <w:rStyle w:val="FootnoteReference"/>
          <w:rFonts w:ascii="Gadugi" w:eastAsia="Gadugi" w:hAnsi="Gadugi" w:cs="Gadugi"/>
          <w:sz w:val="22"/>
          <w:szCs w:val="22"/>
          <w:lang w:val="en-GB"/>
        </w:rPr>
        <w:footnoteReference w:id="2"/>
      </w:r>
      <w:r w:rsidR="00306763" w:rsidRPr="007E7438">
        <w:rPr>
          <w:rFonts w:ascii="Gadugi" w:eastAsia="Gadugi" w:hAnsi="Gadugi" w:cs="Gadugi"/>
          <w:sz w:val="22"/>
          <w:szCs w:val="22"/>
          <w:lang w:val="en-GB"/>
        </w:rPr>
        <w:t xml:space="preserve">. It states: “These </w:t>
      </w:r>
      <w:r w:rsidR="00161988" w:rsidRPr="007E7438">
        <w:rPr>
          <w:rFonts w:ascii="Gadugi" w:eastAsia="Gadugi" w:hAnsi="Gadugi" w:cs="Gadugi"/>
          <w:sz w:val="22"/>
          <w:szCs w:val="22"/>
          <w:lang w:val="en-GB"/>
        </w:rPr>
        <w:t>(</w:t>
      </w:r>
      <w:r w:rsidR="002D7BCA" w:rsidRPr="007E7438">
        <w:rPr>
          <w:rFonts w:ascii="Gadugi" w:eastAsia="Gadugi" w:hAnsi="Gadugi" w:cs="Gadugi"/>
          <w:sz w:val="22"/>
          <w:szCs w:val="22"/>
          <w:lang w:val="en-GB"/>
        </w:rPr>
        <w:t xml:space="preserve">read </w:t>
      </w:r>
      <w:r w:rsidR="00161988" w:rsidRPr="007E7438">
        <w:rPr>
          <w:rFonts w:ascii="Gadugi" w:eastAsia="Gadugi" w:hAnsi="Gadugi" w:cs="Gadugi"/>
          <w:sz w:val="22"/>
          <w:szCs w:val="22"/>
          <w:lang w:val="en-GB"/>
        </w:rPr>
        <w:t xml:space="preserve">protections) </w:t>
      </w:r>
      <w:r w:rsidR="00306763" w:rsidRPr="007E7438">
        <w:rPr>
          <w:rFonts w:ascii="Gadugi" w:eastAsia="Gadugi" w:hAnsi="Gadugi" w:cs="Gadugi"/>
          <w:sz w:val="22"/>
          <w:szCs w:val="22"/>
          <w:lang w:val="en-GB"/>
        </w:rPr>
        <w:t>guarantee land rights for indigenous peoples and provide protections against displacement from their lands. They also provide for consultation and consent to development projects.</w:t>
      </w:r>
    </w:p>
    <w:p w14:paraId="449EC169" w14:textId="77777777" w:rsidR="00E07431" w:rsidRPr="007E7438" w:rsidRDefault="00E07431" w:rsidP="00D45715">
      <w:pPr>
        <w:jc w:val="both"/>
        <w:rPr>
          <w:rFonts w:ascii="Gadugi" w:eastAsia="Gadugi" w:hAnsi="Gadugi" w:cs="Gadugi"/>
          <w:sz w:val="22"/>
          <w:szCs w:val="22"/>
          <w:lang w:val="en-GB"/>
        </w:rPr>
      </w:pPr>
    </w:p>
    <w:p w14:paraId="27589B02" w14:textId="77777777" w:rsidR="002D7BCA" w:rsidRPr="007E7438" w:rsidRDefault="00400318" w:rsidP="00D45715">
      <w:pPr>
        <w:jc w:val="both"/>
        <w:rPr>
          <w:rFonts w:ascii="Gadugi" w:eastAsia="Gadugi" w:hAnsi="Gadugi" w:cs="Gadugi"/>
          <w:sz w:val="22"/>
          <w:szCs w:val="22"/>
          <w:lang w:val="en-GB"/>
        </w:rPr>
      </w:pPr>
      <w:r w:rsidRPr="007E7438">
        <w:rPr>
          <w:rFonts w:ascii="Gadugi" w:eastAsia="Gadugi" w:hAnsi="Gadugi" w:cs="Gadugi"/>
          <w:sz w:val="22"/>
          <w:szCs w:val="22"/>
          <w:lang w:val="en-GB"/>
        </w:rPr>
        <w:t>Honourable Chairperson</w:t>
      </w:r>
    </w:p>
    <w:p w14:paraId="64B0307F" w14:textId="2586F557" w:rsidR="00362192" w:rsidRPr="007E7438" w:rsidRDefault="00E642CC" w:rsidP="00D45715">
      <w:pPr>
        <w:jc w:val="both"/>
        <w:rPr>
          <w:rFonts w:ascii="Gadugi" w:eastAsia="Gadugi" w:hAnsi="Gadugi" w:cs="Gadugi"/>
          <w:sz w:val="22"/>
          <w:szCs w:val="22"/>
          <w:lang w:val="en-GB"/>
        </w:rPr>
      </w:pPr>
      <w:r w:rsidRPr="007E7438">
        <w:rPr>
          <w:rFonts w:ascii="Gadugi" w:eastAsia="Gadugi" w:hAnsi="Gadugi" w:cs="Gadugi"/>
          <w:sz w:val="22"/>
          <w:szCs w:val="22"/>
          <w:lang w:val="en-GB"/>
        </w:rPr>
        <w:t>Through the Universal Periodic Review (UPR) and its recommendations, as well as in its 4</w:t>
      </w:r>
      <w:r w:rsidRPr="007E7438">
        <w:rPr>
          <w:rFonts w:ascii="Gadugi" w:eastAsia="Gadugi" w:hAnsi="Gadugi" w:cs="Gadugi"/>
          <w:sz w:val="22"/>
          <w:szCs w:val="22"/>
          <w:vertAlign w:val="superscript"/>
          <w:lang w:val="en-GB"/>
        </w:rPr>
        <w:t>th</w:t>
      </w:r>
      <w:r w:rsidRPr="007E7438">
        <w:rPr>
          <w:rFonts w:ascii="Gadugi" w:eastAsia="Gadugi" w:hAnsi="Gadugi" w:cs="Gadugi"/>
          <w:sz w:val="22"/>
          <w:szCs w:val="22"/>
          <w:lang w:val="en-GB"/>
        </w:rPr>
        <w:t xml:space="preserve"> Report on International Covenant on Civil and Political Rights (ICCPR), including its concluding observations, the Kenyan government affirms the existence of indigenous peoples in Kenya and the need to protect and promote their rights. This includes setting up a specific mechanism or framework to promote and protect the rights of indigenous peoples.</w:t>
      </w:r>
      <w:r w:rsidR="00775D21" w:rsidRPr="007E7438">
        <w:rPr>
          <w:rFonts w:ascii="Gadugi" w:eastAsia="Gadugi" w:hAnsi="Gadugi" w:cs="Gadugi"/>
          <w:sz w:val="22"/>
          <w:szCs w:val="22"/>
          <w:lang w:val="en-GB"/>
        </w:rPr>
        <w:t xml:space="preserve"> </w:t>
      </w:r>
      <w:r w:rsidR="002C47A8" w:rsidRPr="007E7438">
        <w:rPr>
          <w:rFonts w:ascii="Gadugi" w:eastAsia="Gadugi" w:hAnsi="Gadugi" w:cs="Gadugi"/>
          <w:sz w:val="22"/>
          <w:szCs w:val="22"/>
          <w:lang w:val="en-GB"/>
        </w:rPr>
        <w:t>And in its 6</w:t>
      </w:r>
      <w:r w:rsidR="002C47A8" w:rsidRPr="007E7438">
        <w:rPr>
          <w:rFonts w:ascii="Gadugi" w:eastAsia="Gadugi" w:hAnsi="Gadugi" w:cs="Gadugi"/>
          <w:sz w:val="22"/>
          <w:szCs w:val="22"/>
          <w:vertAlign w:val="superscript"/>
          <w:lang w:val="en-GB"/>
        </w:rPr>
        <w:t>th</w:t>
      </w:r>
      <w:r w:rsidR="002C47A8" w:rsidRPr="007E7438">
        <w:rPr>
          <w:rFonts w:ascii="Gadugi" w:eastAsia="Gadugi" w:hAnsi="Gadugi" w:cs="Gadugi"/>
          <w:sz w:val="22"/>
          <w:szCs w:val="22"/>
          <w:lang w:val="en-GB"/>
        </w:rPr>
        <w:t xml:space="preserve"> Sixth periodic report to the </w:t>
      </w:r>
      <w:r w:rsidR="0077056E">
        <w:rPr>
          <w:rFonts w:ascii="Gadugi" w:eastAsia="Gadugi" w:hAnsi="Gadugi" w:cs="Gadugi"/>
          <w:sz w:val="22"/>
          <w:szCs w:val="22"/>
          <w:lang w:val="en-GB"/>
        </w:rPr>
        <w:t xml:space="preserve">UN </w:t>
      </w:r>
      <w:r w:rsidR="002C47A8" w:rsidRPr="007E7438">
        <w:rPr>
          <w:rFonts w:ascii="Gadugi" w:eastAsia="Gadugi" w:hAnsi="Gadugi" w:cs="Gadugi"/>
          <w:b/>
          <w:bCs/>
          <w:sz w:val="22"/>
          <w:szCs w:val="22"/>
          <w:lang w:val="en-GB"/>
        </w:rPr>
        <w:t>Committee on Economic, Social and Cultural Rights</w:t>
      </w:r>
      <w:r w:rsidR="002C47A8" w:rsidRPr="007E7438">
        <w:rPr>
          <w:rFonts w:ascii="Gadugi" w:eastAsia="Gadugi" w:hAnsi="Gadugi" w:cs="Gadugi"/>
          <w:sz w:val="22"/>
          <w:szCs w:val="22"/>
          <w:lang w:val="en-GB"/>
        </w:rPr>
        <w:t>, Kenya affirms that “that indigenous people form part of marginalized communities who must be protected through the development of specific affirmative actions designed to ensure that they enjoy their human rights and fundamental freedoms on an equal footing with others.</w:t>
      </w:r>
      <w:r w:rsidR="00F36BF9" w:rsidRPr="007E7438">
        <w:rPr>
          <w:rFonts w:ascii="Gadugi" w:eastAsia="Gadugi" w:hAnsi="Gadugi" w:cs="Gadugi"/>
          <w:sz w:val="22"/>
          <w:szCs w:val="22"/>
          <w:lang w:val="en-GB"/>
        </w:rPr>
        <w:t xml:space="preserve"> </w:t>
      </w:r>
      <w:r w:rsidR="00BD73C4" w:rsidRPr="007E7438">
        <w:rPr>
          <w:rFonts w:ascii="Gadugi" w:eastAsia="Gadugi" w:hAnsi="Gadugi" w:cs="Gadugi"/>
          <w:sz w:val="22"/>
          <w:szCs w:val="22"/>
          <w:lang w:val="en-GB"/>
        </w:rPr>
        <w:t xml:space="preserve">The </w:t>
      </w:r>
      <w:r w:rsidR="00020C67" w:rsidRPr="007E7438">
        <w:rPr>
          <w:rFonts w:ascii="Gadugi" w:eastAsia="Gadugi" w:hAnsi="Gadugi" w:cs="Gadugi"/>
          <w:sz w:val="22"/>
          <w:szCs w:val="22"/>
          <w:lang w:val="en-GB"/>
        </w:rPr>
        <w:t>National Climate Change Action Plan (</w:t>
      </w:r>
      <w:r w:rsidR="00BD73C4" w:rsidRPr="007E7438">
        <w:rPr>
          <w:rFonts w:ascii="Gadugi" w:eastAsia="Gadugi" w:hAnsi="Gadugi" w:cs="Gadugi"/>
          <w:sz w:val="22"/>
          <w:szCs w:val="22"/>
          <w:lang w:val="en-GB"/>
        </w:rPr>
        <w:t>NCCAP</w:t>
      </w:r>
      <w:r w:rsidR="00020C67" w:rsidRPr="007E7438">
        <w:rPr>
          <w:rFonts w:ascii="Gadugi" w:eastAsia="Gadugi" w:hAnsi="Gadugi" w:cs="Gadugi"/>
          <w:sz w:val="22"/>
          <w:szCs w:val="22"/>
          <w:lang w:val="en-GB"/>
        </w:rPr>
        <w:t>)</w:t>
      </w:r>
      <w:r w:rsidR="00BD73C4" w:rsidRPr="007E7438">
        <w:rPr>
          <w:rFonts w:ascii="Gadugi" w:eastAsia="Gadugi" w:hAnsi="Gadugi" w:cs="Gadugi"/>
          <w:sz w:val="22"/>
          <w:szCs w:val="22"/>
          <w:lang w:val="en-GB"/>
        </w:rPr>
        <w:t xml:space="preserve"> 2018-2022 acknowledges the need to engage indigenous peoples (marginalised communities</w:t>
      </w:r>
      <w:r w:rsidR="009321C8">
        <w:rPr>
          <w:rFonts w:ascii="Gadugi" w:eastAsia="Gadugi" w:hAnsi="Gadugi" w:cs="Gadugi"/>
          <w:sz w:val="22"/>
          <w:szCs w:val="22"/>
          <w:lang w:val="en-GB"/>
        </w:rPr>
        <w:t>)</w:t>
      </w:r>
      <w:r w:rsidR="00BD73C4" w:rsidRPr="007E7438">
        <w:rPr>
          <w:rFonts w:ascii="Gadugi" w:eastAsia="Gadugi" w:hAnsi="Gadugi" w:cs="Gadugi"/>
          <w:sz w:val="22"/>
          <w:szCs w:val="22"/>
          <w:lang w:val="en-GB"/>
        </w:rPr>
        <w:t xml:space="preserve"> to ensure they </w:t>
      </w:r>
      <w:r w:rsidR="009321C8">
        <w:rPr>
          <w:rFonts w:ascii="Gadugi" w:eastAsia="Gadugi" w:hAnsi="Gadugi" w:cs="Gadugi"/>
          <w:sz w:val="22"/>
          <w:szCs w:val="22"/>
          <w:lang w:val="en-GB"/>
        </w:rPr>
        <w:t xml:space="preserve">effectively </w:t>
      </w:r>
      <w:r w:rsidR="00BD73C4" w:rsidRPr="007E7438">
        <w:rPr>
          <w:rFonts w:ascii="Gadugi" w:eastAsia="Gadugi" w:hAnsi="Gadugi" w:cs="Gadugi"/>
          <w:sz w:val="22"/>
          <w:szCs w:val="22"/>
          <w:lang w:val="en-GB"/>
        </w:rPr>
        <w:t xml:space="preserve">participate in climate action. These is because these communities are key stakeholders in climate change discourse. </w:t>
      </w:r>
    </w:p>
    <w:p w14:paraId="1C74668F" w14:textId="77777777" w:rsidR="00362192" w:rsidRPr="007E7438" w:rsidRDefault="00362192" w:rsidP="00D45715">
      <w:pPr>
        <w:jc w:val="both"/>
        <w:rPr>
          <w:rFonts w:ascii="Gadugi" w:eastAsia="Gadugi" w:hAnsi="Gadugi" w:cs="Gadugi"/>
          <w:sz w:val="22"/>
          <w:szCs w:val="22"/>
          <w:lang w:val="en-GB"/>
        </w:rPr>
      </w:pPr>
    </w:p>
    <w:p w14:paraId="2443065D" w14:textId="16CAAD05" w:rsidR="00362192" w:rsidRPr="007E7438" w:rsidRDefault="00362192" w:rsidP="00362192">
      <w:pPr>
        <w:jc w:val="both"/>
        <w:rPr>
          <w:rFonts w:ascii="Gadugi" w:hAnsi="Gadugi" w:cstheme="minorHAnsi"/>
          <w:sz w:val="22"/>
          <w:szCs w:val="22"/>
          <w:lang w:val="en-GB"/>
        </w:rPr>
      </w:pPr>
      <w:r w:rsidRPr="007E7438">
        <w:rPr>
          <w:rFonts w:ascii="Gadugi" w:eastAsia="Times New Roman" w:hAnsi="Gadugi" w:cs="Times New Roman"/>
          <w:sz w:val="22"/>
          <w:szCs w:val="22"/>
          <w:lang w:eastAsia="en-GB"/>
        </w:rPr>
        <w:t xml:space="preserve">We do note that the </w:t>
      </w:r>
      <w:r w:rsidRPr="007E7438">
        <w:rPr>
          <w:rFonts w:ascii="Gadugi" w:hAnsi="Gadugi" w:cs="Times New Roman"/>
          <w:sz w:val="22"/>
          <w:szCs w:val="22"/>
        </w:rPr>
        <w:t>United Nations Declaration on the Rights of Peasants and Other People Working in Rural Areas (UNDROP), adopted in 2018, provides for right to land, for members of indigenous communities, …, including the right to have access to, sustainably use and manage land and the water bodies, coastal seas, fisheries, pastures and forests therein, to achieve an adequate standard of living, to have a place to live in security, peace and dignity and to develop their cultures.</w:t>
      </w:r>
    </w:p>
    <w:p w14:paraId="518F117D" w14:textId="77777777" w:rsidR="009374CB" w:rsidRPr="007E7438" w:rsidRDefault="009374CB" w:rsidP="00362192">
      <w:pPr>
        <w:jc w:val="both"/>
        <w:rPr>
          <w:rFonts w:ascii="Gadugi" w:hAnsi="Gadugi" w:cstheme="minorHAnsi"/>
          <w:sz w:val="22"/>
          <w:szCs w:val="22"/>
          <w:lang w:val="en-GB"/>
        </w:rPr>
      </w:pPr>
    </w:p>
    <w:p w14:paraId="7FF04780" w14:textId="12FE9040" w:rsidR="009374CB" w:rsidRPr="007E7438" w:rsidRDefault="009374CB" w:rsidP="00362192">
      <w:pPr>
        <w:jc w:val="both"/>
        <w:rPr>
          <w:rFonts w:ascii="Gadugi" w:eastAsia="Gadugi" w:hAnsi="Gadugi" w:cs="Gadugi"/>
          <w:sz w:val="22"/>
          <w:szCs w:val="22"/>
          <w:lang w:val="en-GB"/>
        </w:rPr>
      </w:pPr>
      <w:r w:rsidRPr="007E7438">
        <w:rPr>
          <w:rFonts w:ascii="Gadugi" w:hAnsi="Gadugi" w:cstheme="minorHAnsi"/>
          <w:sz w:val="22"/>
          <w:szCs w:val="22"/>
          <w:lang w:val="en-GB"/>
        </w:rPr>
        <w:t>Honourable Chairperson</w:t>
      </w:r>
    </w:p>
    <w:p w14:paraId="5BA37AAC" w14:textId="3B622868" w:rsidR="001B3C6A" w:rsidRPr="007E7438" w:rsidRDefault="009321C8" w:rsidP="00D45715">
      <w:pPr>
        <w:jc w:val="both"/>
        <w:rPr>
          <w:rFonts w:ascii="Gadugi" w:eastAsia="Gadugi" w:hAnsi="Gadugi" w:cs="Gadugi"/>
          <w:sz w:val="22"/>
          <w:szCs w:val="22"/>
          <w:lang w:val="en-GB"/>
        </w:rPr>
      </w:pPr>
      <w:r w:rsidRPr="007E7438">
        <w:rPr>
          <w:rFonts w:ascii="Gadugi" w:eastAsia="Gadugi" w:hAnsi="Gadugi" w:cs="Gadugi"/>
          <w:sz w:val="22"/>
          <w:szCs w:val="22"/>
          <w:lang w:val="en-GB"/>
        </w:rPr>
        <w:t>Despite</w:t>
      </w:r>
      <w:r w:rsidR="00120377" w:rsidRPr="007E7438">
        <w:rPr>
          <w:rFonts w:ascii="Gadugi" w:eastAsia="Gadugi" w:hAnsi="Gadugi" w:cs="Gadugi"/>
          <w:sz w:val="22"/>
          <w:szCs w:val="22"/>
          <w:lang w:val="en-GB"/>
        </w:rPr>
        <w:t xml:space="preserve"> the progress made in recognition and </w:t>
      </w:r>
      <w:r w:rsidR="009374CB" w:rsidRPr="007E7438">
        <w:rPr>
          <w:rFonts w:ascii="Gadugi" w:eastAsia="Gadugi" w:hAnsi="Gadugi" w:cs="Gadugi"/>
          <w:sz w:val="22"/>
          <w:szCs w:val="22"/>
          <w:lang w:val="en-GB"/>
        </w:rPr>
        <w:t>provisions for protections of indigenous peoples</w:t>
      </w:r>
      <w:r w:rsidR="00707E63" w:rsidRPr="007E7438">
        <w:rPr>
          <w:rFonts w:ascii="Gadugi" w:eastAsia="Gadugi" w:hAnsi="Gadugi" w:cs="Gadugi"/>
          <w:sz w:val="22"/>
          <w:szCs w:val="22"/>
          <w:lang w:val="en-GB"/>
        </w:rPr>
        <w:t>’</w:t>
      </w:r>
      <w:r w:rsidR="009374CB" w:rsidRPr="007E7438">
        <w:rPr>
          <w:rFonts w:ascii="Gadugi" w:eastAsia="Gadugi" w:hAnsi="Gadugi" w:cs="Gadugi"/>
          <w:sz w:val="22"/>
          <w:szCs w:val="22"/>
          <w:lang w:val="en-GB"/>
        </w:rPr>
        <w:t xml:space="preserve"> right</w:t>
      </w:r>
      <w:r w:rsidR="007025E8">
        <w:rPr>
          <w:rFonts w:ascii="Gadugi" w:eastAsia="Gadugi" w:hAnsi="Gadugi" w:cs="Gadugi"/>
          <w:sz w:val="22"/>
          <w:szCs w:val="22"/>
          <w:lang w:val="en-GB"/>
        </w:rPr>
        <w:t>s</w:t>
      </w:r>
      <w:r w:rsidR="009374CB" w:rsidRPr="007E7438">
        <w:rPr>
          <w:rFonts w:ascii="Gadugi" w:eastAsia="Gadugi" w:hAnsi="Gadugi" w:cs="Gadugi"/>
          <w:sz w:val="22"/>
          <w:szCs w:val="22"/>
          <w:lang w:val="en-GB"/>
        </w:rPr>
        <w:t xml:space="preserve">, we </w:t>
      </w:r>
      <w:r w:rsidR="00D24B62" w:rsidRPr="007E7438">
        <w:rPr>
          <w:rFonts w:ascii="Gadugi" w:eastAsia="Gadugi" w:hAnsi="Gadugi" w:cs="Gadugi"/>
          <w:sz w:val="22"/>
          <w:szCs w:val="22"/>
          <w:lang w:val="en-GB"/>
        </w:rPr>
        <w:t xml:space="preserve">are deeply concerned </w:t>
      </w:r>
      <w:proofErr w:type="gramStart"/>
      <w:r w:rsidR="00D24B62" w:rsidRPr="007E7438">
        <w:rPr>
          <w:rFonts w:ascii="Gadugi" w:eastAsia="Calibri" w:hAnsi="Gadugi"/>
          <w:color w:val="000000"/>
          <w:sz w:val="22"/>
          <w:szCs w:val="22"/>
        </w:rPr>
        <w:t>over  hu</w:t>
      </w:r>
      <w:r w:rsidR="00D24B62" w:rsidRPr="007E7438">
        <w:rPr>
          <w:rFonts w:ascii="Gadugi" w:eastAsia="Calibri" w:hAnsi="Gadugi"/>
          <w:color w:val="000000"/>
          <w:sz w:val="22"/>
          <w:szCs w:val="22"/>
        </w:rPr>
        <w:softHyphen/>
        <w:t>man</w:t>
      </w:r>
      <w:proofErr w:type="gramEnd"/>
      <w:r w:rsidR="00D24B62" w:rsidRPr="007E7438">
        <w:rPr>
          <w:rFonts w:ascii="Gadugi" w:eastAsia="Calibri" w:hAnsi="Gadugi"/>
          <w:color w:val="000000"/>
          <w:sz w:val="22"/>
          <w:szCs w:val="22"/>
        </w:rPr>
        <w:t xml:space="preserve"> rights violations and abuses indigenous peoples of Kenya continue to face due to forced evictions </w:t>
      </w:r>
      <w:r w:rsidR="00384BCC" w:rsidRPr="007E7438">
        <w:rPr>
          <w:rFonts w:ascii="Gadugi" w:hAnsi="Gadugi"/>
          <w:sz w:val="22"/>
          <w:szCs w:val="22"/>
        </w:rPr>
        <w:t>ostensibly pursued in the pretext of conservation</w:t>
      </w:r>
      <w:r w:rsidR="00D24B62" w:rsidRPr="007E7438">
        <w:rPr>
          <w:rFonts w:ascii="Gadugi" w:eastAsia="Calibri" w:hAnsi="Gadugi"/>
          <w:color w:val="000000"/>
          <w:sz w:val="22"/>
          <w:szCs w:val="22"/>
        </w:rPr>
        <w:t xml:space="preserve">. These </w:t>
      </w:r>
      <w:r w:rsidR="00D24B62" w:rsidRPr="007E7438">
        <w:rPr>
          <w:rFonts w:ascii="Gadugi" w:hAnsi="Gadugi"/>
          <w:sz w:val="22"/>
          <w:szCs w:val="22"/>
        </w:rPr>
        <w:t xml:space="preserve">forceful displacements </w:t>
      </w:r>
      <w:r w:rsidR="00384BCC" w:rsidRPr="007E7438">
        <w:rPr>
          <w:rFonts w:ascii="Gadugi" w:hAnsi="Gadugi"/>
          <w:sz w:val="22"/>
          <w:szCs w:val="22"/>
        </w:rPr>
        <w:t>impact</w:t>
      </w:r>
      <w:r w:rsidR="00D24B62" w:rsidRPr="007E7438">
        <w:rPr>
          <w:rFonts w:ascii="Gadugi" w:hAnsi="Gadugi"/>
          <w:sz w:val="22"/>
          <w:szCs w:val="22"/>
        </w:rPr>
        <w:t xml:space="preserve"> their ability to adapt to climate change and negatively affects their livelihoods, particularly food security, as well as human dignity. </w:t>
      </w:r>
      <w:r w:rsidR="004E2711" w:rsidRPr="007E7438">
        <w:rPr>
          <w:rFonts w:ascii="Gadugi" w:hAnsi="Gadugi"/>
          <w:sz w:val="22"/>
          <w:szCs w:val="22"/>
        </w:rPr>
        <w:t xml:space="preserve">The Endorois </w:t>
      </w:r>
      <w:r w:rsidR="007B782B">
        <w:rPr>
          <w:rFonts w:ascii="Gadugi" w:hAnsi="Gadugi"/>
          <w:sz w:val="22"/>
          <w:szCs w:val="22"/>
        </w:rPr>
        <w:t xml:space="preserve">  </w:t>
      </w:r>
      <w:r w:rsidR="004E2711" w:rsidRPr="007E7438">
        <w:rPr>
          <w:rFonts w:ascii="Gadugi" w:hAnsi="Gadugi"/>
          <w:sz w:val="22"/>
          <w:szCs w:val="22"/>
        </w:rPr>
        <w:t xml:space="preserve">still find it hard to access their ancestral lands without restriction, and </w:t>
      </w:r>
      <w:r w:rsidR="008E1D5D" w:rsidRPr="007E7438">
        <w:rPr>
          <w:rFonts w:ascii="Gadugi" w:hAnsi="Gadugi"/>
          <w:sz w:val="22"/>
          <w:szCs w:val="22"/>
        </w:rPr>
        <w:t xml:space="preserve">are </w:t>
      </w:r>
      <w:r w:rsidR="00C160AE" w:rsidRPr="007E7438">
        <w:rPr>
          <w:rFonts w:ascii="Gadugi" w:hAnsi="Gadugi"/>
          <w:sz w:val="22"/>
          <w:szCs w:val="22"/>
        </w:rPr>
        <w:t>continually</w:t>
      </w:r>
      <w:r w:rsidR="008E1D5D" w:rsidRPr="007E7438">
        <w:rPr>
          <w:rFonts w:ascii="Gadugi" w:hAnsi="Gadugi"/>
          <w:sz w:val="22"/>
          <w:szCs w:val="22"/>
        </w:rPr>
        <w:t xml:space="preserve"> facing evictions now manifest through conflicts, </w:t>
      </w:r>
      <w:proofErr w:type="gramStart"/>
      <w:r w:rsidR="008E1D5D" w:rsidRPr="007E7438">
        <w:rPr>
          <w:rFonts w:ascii="Gadugi" w:hAnsi="Gadugi"/>
          <w:sz w:val="22"/>
          <w:szCs w:val="22"/>
        </w:rPr>
        <w:t>as a result of</w:t>
      </w:r>
      <w:proofErr w:type="gramEnd"/>
      <w:r w:rsidR="008E1D5D" w:rsidRPr="007E7438">
        <w:rPr>
          <w:rFonts w:ascii="Gadugi" w:hAnsi="Gadugi"/>
          <w:sz w:val="22"/>
          <w:szCs w:val="22"/>
        </w:rPr>
        <w:t xml:space="preserve"> lack of protection by the government. </w:t>
      </w:r>
      <w:r w:rsidR="00D24B62" w:rsidRPr="007E7438">
        <w:rPr>
          <w:rFonts w:ascii="Gadugi" w:hAnsi="Gadugi"/>
          <w:sz w:val="22"/>
          <w:szCs w:val="22"/>
        </w:rPr>
        <w:t xml:space="preserve">Kenya, through Climate Change Amendment Bill 2023 is preparing heavy investments in Carbon Offset projects. </w:t>
      </w:r>
      <w:r w:rsidR="00D24B62" w:rsidRPr="007E7438">
        <w:rPr>
          <w:rFonts w:ascii="Gadugi" w:eastAsia="Gadugi" w:hAnsi="Gadugi" w:cs="Gadugi"/>
          <w:sz w:val="22"/>
          <w:szCs w:val="22"/>
          <w:lang w:val="en-GB"/>
        </w:rPr>
        <w:t>The national carbon cr</w:t>
      </w:r>
      <w:r w:rsidR="007025E8">
        <w:rPr>
          <w:rFonts w:ascii="Gadugi" w:eastAsia="Gadugi" w:hAnsi="Gadugi" w:cs="Gadugi"/>
          <w:sz w:val="22"/>
          <w:szCs w:val="22"/>
          <w:lang w:val="en-GB"/>
        </w:rPr>
        <w:t>edits programme</w:t>
      </w:r>
      <w:r w:rsidR="00D24B62" w:rsidRPr="007E7438">
        <w:rPr>
          <w:rFonts w:ascii="Gadugi" w:eastAsia="Gadugi" w:hAnsi="Gadugi" w:cs="Gadugi"/>
          <w:sz w:val="22"/>
          <w:szCs w:val="22"/>
          <w:lang w:val="en-GB"/>
        </w:rPr>
        <w:t xml:space="preserve"> will have a direct bearing on the lands and natural resources in areas occupied by indigenous peoples</w:t>
      </w:r>
      <w:r w:rsidR="00D76D6C" w:rsidRPr="007E7438">
        <w:rPr>
          <w:rFonts w:ascii="Gadugi" w:eastAsia="Gadugi" w:hAnsi="Gadugi" w:cs="Gadugi"/>
          <w:sz w:val="22"/>
          <w:szCs w:val="22"/>
          <w:lang w:val="en-GB"/>
        </w:rPr>
        <w:t>.</w:t>
      </w:r>
      <w:r w:rsidR="00145BFF" w:rsidRPr="007E7438">
        <w:rPr>
          <w:rFonts w:ascii="Gadugi" w:eastAsia="Gadugi" w:hAnsi="Gadugi" w:cs="Gadugi"/>
          <w:sz w:val="22"/>
          <w:szCs w:val="22"/>
          <w:lang w:val="en-GB"/>
        </w:rPr>
        <w:t xml:space="preserve"> </w:t>
      </w:r>
      <w:r w:rsidR="00D24B62" w:rsidRPr="007E7438">
        <w:rPr>
          <w:rFonts w:ascii="Gadugi" w:eastAsia="Gadugi" w:hAnsi="Gadugi" w:cs="Gadugi"/>
          <w:sz w:val="22"/>
          <w:szCs w:val="22"/>
          <w:lang w:val="en-GB"/>
        </w:rPr>
        <w:t xml:space="preserve"> </w:t>
      </w:r>
      <w:r w:rsidR="007025E8">
        <w:rPr>
          <w:rFonts w:ascii="Gadugi" w:eastAsia="Gadugi" w:hAnsi="Gadugi" w:cs="Gadugi"/>
          <w:sz w:val="22"/>
          <w:szCs w:val="22"/>
          <w:lang w:val="en-GB"/>
        </w:rPr>
        <w:t xml:space="preserve">At the </w:t>
      </w:r>
      <w:r w:rsidR="001B3C6A" w:rsidRPr="007E7438">
        <w:rPr>
          <w:rFonts w:ascii="Gadugi" w:eastAsia="Gadugi" w:hAnsi="Gadugi" w:cs="Gadugi"/>
          <w:sz w:val="22"/>
          <w:szCs w:val="22"/>
          <w:lang w:val="en-GB"/>
        </w:rPr>
        <w:t xml:space="preserve">COP 27, the Joint work on implementation of climate action on Agriculture and Food Security </w:t>
      </w:r>
      <w:r w:rsidR="003E3AF1">
        <w:rPr>
          <w:rFonts w:ascii="Gadugi" w:eastAsia="Gadugi" w:hAnsi="Gadugi" w:cs="Gadugi"/>
          <w:sz w:val="22"/>
          <w:szCs w:val="22"/>
          <w:lang w:val="en-GB"/>
        </w:rPr>
        <w:t>emphasised need for</w:t>
      </w:r>
      <w:r w:rsidR="001B3C6A" w:rsidRPr="007E7438">
        <w:rPr>
          <w:rFonts w:ascii="Gadugi" w:eastAsia="Gadugi" w:hAnsi="Gadugi" w:cs="Gadugi"/>
          <w:sz w:val="22"/>
          <w:szCs w:val="22"/>
          <w:lang w:val="en-GB"/>
        </w:rPr>
        <w:t xml:space="preserve"> promoting a comprehensive approach to addressing issues related to agriculture and food security, recognizing that adaptation is a priority for vulnerable groups, including women, indigenous peoples’, and small-scale farmers. </w:t>
      </w:r>
    </w:p>
    <w:p w14:paraId="63085560" w14:textId="77777777" w:rsidR="001B3C6A" w:rsidRPr="007E7438" w:rsidRDefault="001B3C6A" w:rsidP="00D45715">
      <w:pPr>
        <w:jc w:val="both"/>
        <w:rPr>
          <w:rFonts w:ascii="Gadugi" w:eastAsia="Gadugi" w:hAnsi="Gadugi" w:cs="Gadugi"/>
          <w:sz w:val="22"/>
          <w:szCs w:val="22"/>
          <w:lang w:val="en-GB"/>
        </w:rPr>
      </w:pPr>
    </w:p>
    <w:p w14:paraId="3700C548" w14:textId="4F26CCA1" w:rsidR="0077056E" w:rsidRDefault="0077056E" w:rsidP="00D45715">
      <w:pPr>
        <w:jc w:val="both"/>
        <w:rPr>
          <w:rFonts w:ascii="Gadugi" w:hAnsi="Gadugi" w:cstheme="minorHAnsi"/>
          <w:sz w:val="22"/>
          <w:szCs w:val="22"/>
          <w:lang w:val="en-GB"/>
        </w:rPr>
      </w:pPr>
      <w:r>
        <w:rPr>
          <w:rFonts w:ascii="Gadugi" w:hAnsi="Gadugi" w:cstheme="minorHAnsi"/>
          <w:sz w:val="22"/>
          <w:szCs w:val="22"/>
          <w:lang w:val="en-GB"/>
        </w:rPr>
        <w:t>Recommendations</w:t>
      </w:r>
    </w:p>
    <w:p w14:paraId="73B35ACE" w14:textId="77777777" w:rsidR="0077056E" w:rsidRDefault="0077056E" w:rsidP="00D45715">
      <w:pPr>
        <w:jc w:val="both"/>
        <w:rPr>
          <w:rFonts w:ascii="Gadugi" w:hAnsi="Gadugi" w:cstheme="minorHAnsi"/>
          <w:sz w:val="22"/>
          <w:szCs w:val="22"/>
          <w:lang w:val="en-GB"/>
        </w:rPr>
      </w:pPr>
    </w:p>
    <w:p w14:paraId="4EA8EDA8" w14:textId="77777777" w:rsidR="007248C6" w:rsidRPr="007E7438" w:rsidRDefault="007248C6" w:rsidP="007248C6">
      <w:pPr>
        <w:jc w:val="both"/>
        <w:rPr>
          <w:rFonts w:ascii="Gadugi" w:eastAsia="Gadugi" w:hAnsi="Gadugi" w:cs="Gadugi"/>
          <w:sz w:val="22"/>
          <w:szCs w:val="22"/>
          <w:lang w:val="en-GB"/>
        </w:rPr>
      </w:pPr>
      <w:r w:rsidRPr="007E7438">
        <w:rPr>
          <w:rFonts w:ascii="Gadugi" w:eastAsia="Gadugi" w:hAnsi="Gadugi" w:cs="Gadugi"/>
          <w:sz w:val="22"/>
          <w:szCs w:val="22"/>
          <w:lang w:val="en-GB"/>
        </w:rPr>
        <w:t>Honourable Chairperson</w:t>
      </w:r>
    </w:p>
    <w:p w14:paraId="0F5424E5" w14:textId="77777777" w:rsidR="0077056E" w:rsidRPr="0077056E" w:rsidRDefault="0077056E" w:rsidP="001E6891">
      <w:pPr>
        <w:pStyle w:val="ListParagraph"/>
        <w:numPr>
          <w:ilvl w:val="0"/>
          <w:numId w:val="6"/>
        </w:numPr>
        <w:jc w:val="both"/>
        <w:rPr>
          <w:rFonts w:ascii="Gadugi" w:eastAsia="Gadugi" w:hAnsi="Gadugi" w:cs="Gadugi"/>
          <w:b/>
          <w:bCs/>
        </w:rPr>
      </w:pPr>
      <w:r w:rsidRPr="0077056E">
        <w:rPr>
          <w:rFonts w:ascii="Gadugi" w:eastAsia="Gadugi" w:hAnsi="Gadugi" w:cs="Gadugi"/>
        </w:rPr>
        <w:t>The development of the NAP-BHR was necessitated to address the risk of unmitigated violations of Human Rights that investments by government, private sectors and other development actors may lead to</w:t>
      </w:r>
      <w:r w:rsidRPr="007E7438">
        <w:rPr>
          <w:rStyle w:val="FootnoteReference"/>
          <w:rFonts w:ascii="Gadugi" w:eastAsia="Gadugi" w:hAnsi="Gadugi" w:cs="Gadugi"/>
        </w:rPr>
        <w:footnoteReference w:id="3"/>
      </w:r>
      <w:r w:rsidRPr="0077056E">
        <w:rPr>
          <w:rFonts w:ascii="Gadugi" w:eastAsia="Gadugi" w:hAnsi="Gadugi" w:cs="Gadugi"/>
        </w:rPr>
        <w:t xml:space="preserve">. To align, therefore, with the NAP-BHR policy options, the Climate Change Amendment Bill 2023, should therefore have indigenous peoples as a key stakeholder, who deserve a specific recognition and engagement in climate action and discourse. </w:t>
      </w:r>
      <w:r w:rsidRPr="0077056E">
        <w:rPr>
          <w:rFonts w:ascii="Gadugi" w:eastAsia="Gadugi" w:hAnsi="Gadugi" w:cs="Gadugi"/>
          <w:b/>
          <w:bCs/>
        </w:rPr>
        <w:t xml:space="preserve"> </w:t>
      </w:r>
      <w:r w:rsidR="00A64616" w:rsidRPr="0077056E">
        <w:rPr>
          <w:rFonts w:ascii="Gadugi" w:eastAsia="Gadugi" w:hAnsi="Gadugi" w:cs="Gadugi"/>
        </w:rPr>
        <w:t xml:space="preserve">CEMIRIDE is happy to provide expert technical support </w:t>
      </w:r>
      <w:r w:rsidR="004F689C" w:rsidRPr="0077056E">
        <w:rPr>
          <w:rFonts w:ascii="Gadugi" w:eastAsia="Gadugi" w:hAnsi="Gadugi" w:cs="Gadugi"/>
        </w:rPr>
        <w:t>if called upon by the government to ensure that indigenous peoples rights are properly secured in the Bill.</w:t>
      </w:r>
    </w:p>
    <w:p w14:paraId="16DDC739" w14:textId="5427A0E4" w:rsidR="00AD3A4E" w:rsidRPr="0077056E" w:rsidRDefault="00AD3A4E" w:rsidP="001E6891">
      <w:pPr>
        <w:pStyle w:val="ListParagraph"/>
        <w:numPr>
          <w:ilvl w:val="0"/>
          <w:numId w:val="6"/>
        </w:numPr>
        <w:jc w:val="both"/>
        <w:rPr>
          <w:rFonts w:ascii="Gadugi" w:eastAsia="Gadugi" w:hAnsi="Gadugi" w:cs="Gadugi"/>
          <w:b/>
          <w:bCs/>
        </w:rPr>
      </w:pPr>
      <w:r w:rsidRPr="0077056E">
        <w:rPr>
          <w:rFonts w:ascii="Gadugi" w:hAnsi="Gadugi"/>
        </w:rPr>
        <w:t>We also call upon the Kenyan government to institute a specific</w:t>
      </w:r>
      <w:r w:rsidR="007025E8" w:rsidRPr="0077056E">
        <w:rPr>
          <w:rFonts w:ascii="Gadugi" w:hAnsi="Gadugi"/>
        </w:rPr>
        <w:t xml:space="preserve"> Task Force</w:t>
      </w:r>
      <w:r w:rsidR="00450D88" w:rsidRPr="0077056E">
        <w:rPr>
          <w:rFonts w:ascii="Gadugi" w:hAnsi="Gadugi"/>
        </w:rPr>
        <w:t xml:space="preserve"> that </w:t>
      </w:r>
      <w:proofErr w:type="gramStart"/>
      <w:r w:rsidR="00836B38" w:rsidRPr="0077056E">
        <w:rPr>
          <w:rFonts w:ascii="Gadugi" w:eastAsia="Times New Roman" w:hAnsi="Gadugi" w:cs="Arial"/>
          <w:lang w:eastAsia="en-GB"/>
        </w:rPr>
        <w:t>will</w:t>
      </w:r>
      <w:proofErr w:type="gramEnd"/>
    </w:p>
    <w:p w14:paraId="5D18116B" w14:textId="01BDA6C3" w:rsidR="00836B38" w:rsidRPr="007E7438" w:rsidRDefault="00836B38" w:rsidP="00836B38">
      <w:pPr>
        <w:pStyle w:val="NoSpacing1"/>
        <w:numPr>
          <w:ilvl w:val="0"/>
          <w:numId w:val="5"/>
        </w:numPr>
        <w:contextualSpacing/>
        <w:jc w:val="both"/>
        <w:rPr>
          <w:rFonts w:ascii="Gadugi" w:hAnsi="Gadugi"/>
          <w:sz w:val="22"/>
          <w:szCs w:val="22"/>
          <w:lang w:val="en-GB"/>
        </w:rPr>
      </w:pPr>
      <w:r w:rsidRPr="007E7438">
        <w:rPr>
          <w:rFonts w:ascii="Gadugi" w:hAnsi="Gadugi" w:cs="Arial"/>
          <w:sz w:val="22"/>
          <w:szCs w:val="22"/>
          <w:lang w:val="en-US"/>
        </w:rPr>
        <w:t xml:space="preserve">Assess the progress already made in the implementation of the rights of minorities and indigenous </w:t>
      </w:r>
      <w:proofErr w:type="gramStart"/>
      <w:r w:rsidRPr="007E7438">
        <w:rPr>
          <w:rFonts w:ascii="Gadugi" w:hAnsi="Gadugi" w:cs="Arial"/>
          <w:sz w:val="22"/>
          <w:szCs w:val="22"/>
          <w:lang w:val="en-US"/>
        </w:rPr>
        <w:t>peoples’</w:t>
      </w:r>
      <w:proofErr w:type="gramEnd"/>
      <w:r w:rsidRPr="007E7438">
        <w:rPr>
          <w:rFonts w:ascii="Gadugi" w:hAnsi="Gadugi" w:cs="Arial"/>
          <w:sz w:val="22"/>
          <w:szCs w:val="22"/>
          <w:lang w:val="en-US"/>
        </w:rPr>
        <w:t xml:space="preserve"> as provided for in the Constitution of Kenya 2010, as well as review relevant </w:t>
      </w:r>
      <w:r w:rsidR="00C7667C" w:rsidRPr="007E7438">
        <w:rPr>
          <w:rFonts w:ascii="Gadugi" w:hAnsi="Gadugi" w:cs="Arial"/>
          <w:sz w:val="22"/>
          <w:szCs w:val="22"/>
          <w:lang w:val="en-US"/>
        </w:rPr>
        <w:t>implementation</w:t>
      </w:r>
      <w:r w:rsidRPr="007E7438">
        <w:rPr>
          <w:rFonts w:ascii="Gadugi" w:hAnsi="Gadugi" w:cs="Arial"/>
          <w:sz w:val="22"/>
          <w:szCs w:val="22"/>
          <w:lang w:val="en-US"/>
        </w:rPr>
        <w:t xml:space="preserve"> of Court decisions</w:t>
      </w:r>
    </w:p>
    <w:p w14:paraId="79B71330" w14:textId="75C28748" w:rsidR="00836B38" w:rsidRPr="007E7438" w:rsidRDefault="00836B38" w:rsidP="00836B38">
      <w:pPr>
        <w:pStyle w:val="NoSpacing1"/>
        <w:numPr>
          <w:ilvl w:val="0"/>
          <w:numId w:val="5"/>
        </w:numPr>
        <w:contextualSpacing/>
        <w:jc w:val="both"/>
        <w:rPr>
          <w:rFonts w:ascii="Gadugi" w:hAnsi="Gadugi"/>
          <w:sz w:val="22"/>
          <w:szCs w:val="22"/>
          <w:lang w:val="en-GB"/>
        </w:rPr>
      </w:pPr>
      <w:r w:rsidRPr="007E7438">
        <w:rPr>
          <w:rFonts w:ascii="Gadugi" w:hAnsi="Gadugi" w:cs="Arial"/>
          <w:sz w:val="22"/>
          <w:szCs w:val="22"/>
          <w:lang w:val="en-US"/>
        </w:rPr>
        <w:t xml:space="preserve">Identify the challenges that hinder the full implementation of the rights of minorities and indigenous peoples in </w:t>
      </w:r>
      <w:proofErr w:type="gramStart"/>
      <w:r w:rsidR="00893CBF" w:rsidRPr="007E7438">
        <w:rPr>
          <w:rFonts w:ascii="Gadugi" w:hAnsi="Gadugi" w:cs="Arial"/>
          <w:sz w:val="22"/>
          <w:szCs w:val="22"/>
          <w:lang w:val="en-US"/>
        </w:rPr>
        <w:t>Kenya</w:t>
      </w:r>
      <w:proofErr w:type="gramEnd"/>
    </w:p>
    <w:p w14:paraId="469F01E2" w14:textId="0C8C9AE8" w:rsidR="00836B38" w:rsidRPr="00436766" w:rsidRDefault="00836B38" w:rsidP="00836B38">
      <w:pPr>
        <w:pStyle w:val="NoSpacing1"/>
        <w:numPr>
          <w:ilvl w:val="0"/>
          <w:numId w:val="5"/>
        </w:numPr>
        <w:contextualSpacing/>
        <w:jc w:val="both"/>
        <w:rPr>
          <w:rFonts w:ascii="Gadugi" w:hAnsi="Gadugi"/>
          <w:sz w:val="22"/>
          <w:szCs w:val="22"/>
          <w:lang w:val="en-GB"/>
        </w:rPr>
      </w:pPr>
      <w:r w:rsidRPr="007E7438">
        <w:rPr>
          <w:rFonts w:ascii="Gadugi" w:hAnsi="Gadugi" w:cs="Arial"/>
          <w:sz w:val="22"/>
          <w:szCs w:val="22"/>
        </w:rPr>
        <w:t xml:space="preserve">Recommend to government and other stakeholders actions and or strategies that should be implemented, </w:t>
      </w:r>
      <w:r w:rsidR="00893CBF" w:rsidRPr="007E7438">
        <w:rPr>
          <w:rFonts w:ascii="Gadugi" w:hAnsi="Gadugi" w:cs="Arial"/>
          <w:sz w:val="22"/>
          <w:szCs w:val="22"/>
        </w:rPr>
        <w:t>including</w:t>
      </w:r>
      <w:r w:rsidRPr="007E7438">
        <w:rPr>
          <w:rFonts w:ascii="Gadugi" w:hAnsi="Gadugi" w:cs="Arial"/>
          <w:sz w:val="22"/>
          <w:szCs w:val="22"/>
        </w:rPr>
        <w:t xml:space="preserve"> but not limited to, design of a framework that will </w:t>
      </w:r>
      <w:r w:rsidRPr="007E7438">
        <w:rPr>
          <w:rFonts w:ascii="Gadugi" w:hAnsi="Gadugi" w:cs="Arial"/>
          <w:sz w:val="22"/>
          <w:szCs w:val="22"/>
        </w:rPr>
        <w:lastRenderedPageBreak/>
        <w:t>be used in implementing the protection and promotion of the rights of minorities and indigenous peoples in Kenya.</w:t>
      </w:r>
    </w:p>
    <w:p w14:paraId="7A4F43C4" w14:textId="77777777" w:rsidR="00436766" w:rsidRDefault="00436766" w:rsidP="00436766">
      <w:pPr>
        <w:ind w:left="360"/>
        <w:jc w:val="both"/>
        <w:rPr>
          <w:rFonts w:ascii="Gadugi" w:hAnsi="Gadugi" w:cstheme="minorHAnsi"/>
        </w:rPr>
      </w:pPr>
    </w:p>
    <w:p w14:paraId="0261A5D9" w14:textId="621C83A4" w:rsidR="00436766" w:rsidRPr="00436766" w:rsidRDefault="00436766" w:rsidP="00436766">
      <w:pPr>
        <w:pStyle w:val="ListParagraph"/>
        <w:numPr>
          <w:ilvl w:val="0"/>
          <w:numId w:val="6"/>
        </w:numPr>
        <w:jc w:val="both"/>
        <w:rPr>
          <w:rFonts w:ascii="Gadugi" w:hAnsi="Gadugi" w:cstheme="minorHAnsi"/>
        </w:rPr>
      </w:pPr>
      <w:r>
        <w:rPr>
          <w:rFonts w:ascii="Gadugi" w:hAnsi="Gadugi" w:cstheme="minorHAnsi"/>
        </w:rPr>
        <w:t>O</w:t>
      </w:r>
      <w:r w:rsidRPr="00436766">
        <w:rPr>
          <w:rFonts w:ascii="Gadugi" w:hAnsi="Gadugi" w:cstheme="minorHAnsi"/>
        </w:rPr>
        <w:t xml:space="preserve">n the Endorois, we call upon the commission to compel the government to provide an official status report on the implementation of the decision. </w:t>
      </w:r>
    </w:p>
    <w:p w14:paraId="40994AD6" w14:textId="77777777" w:rsidR="007D6809" w:rsidRPr="007E7438" w:rsidRDefault="007D6809" w:rsidP="007D6809">
      <w:pPr>
        <w:pStyle w:val="NoSpacing1"/>
        <w:ind w:left="720"/>
        <w:contextualSpacing/>
        <w:jc w:val="both"/>
        <w:rPr>
          <w:rFonts w:ascii="Gadugi" w:hAnsi="Gadugi"/>
          <w:sz w:val="22"/>
          <w:szCs w:val="22"/>
          <w:lang w:val="en-GB"/>
        </w:rPr>
      </w:pPr>
    </w:p>
    <w:p w14:paraId="38804580" w14:textId="0589917D" w:rsidR="00A46973" w:rsidRPr="007E7438" w:rsidRDefault="00A46973" w:rsidP="0077056E">
      <w:pPr>
        <w:pStyle w:val="NoSpacing1"/>
        <w:numPr>
          <w:ilvl w:val="0"/>
          <w:numId w:val="6"/>
        </w:numPr>
        <w:contextualSpacing/>
        <w:jc w:val="both"/>
        <w:rPr>
          <w:rFonts w:ascii="Gadugi" w:hAnsi="Gadugi" w:cs="Arial"/>
          <w:sz w:val="22"/>
          <w:szCs w:val="22"/>
          <w:lang w:val="en-US"/>
        </w:rPr>
      </w:pPr>
      <w:r w:rsidRPr="007E7438">
        <w:rPr>
          <w:rFonts w:ascii="Gadugi" w:hAnsi="Gadugi" w:cs="Arial"/>
          <w:sz w:val="22"/>
          <w:szCs w:val="22"/>
          <w:lang w:val="en-US"/>
        </w:rPr>
        <w:t xml:space="preserve">We also call upon donors to fund programmes and actions that will support indigenous </w:t>
      </w:r>
      <w:proofErr w:type="gramStart"/>
      <w:r w:rsidRPr="007E7438">
        <w:rPr>
          <w:rFonts w:ascii="Gadugi" w:hAnsi="Gadugi" w:cs="Arial"/>
          <w:sz w:val="22"/>
          <w:szCs w:val="22"/>
          <w:lang w:val="en-US"/>
        </w:rPr>
        <w:t>peoples</w:t>
      </w:r>
      <w:proofErr w:type="gramEnd"/>
      <w:r w:rsidRPr="007E7438">
        <w:rPr>
          <w:rFonts w:ascii="Gadugi" w:hAnsi="Gadugi" w:cs="Arial"/>
          <w:sz w:val="22"/>
          <w:szCs w:val="22"/>
          <w:lang w:val="en-US"/>
        </w:rPr>
        <w:t xml:space="preserve"> </w:t>
      </w:r>
      <w:proofErr w:type="spellStart"/>
      <w:r w:rsidR="00A3305B" w:rsidRPr="007E7438">
        <w:rPr>
          <w:rFonts w:ascii="Gadugi" w:hAnsi="Gadugi" w:cs="Arial"/>
          <w:sz w:val="22"/>
          <w:szCs w:val="22"/>
          <w:lang w:val="en-US"/>
        </w:rPr>
        <w:t>organisations</w:t>
      </w:r>
      <w:proofErr w:type="spellEnd"/>
      <w:r w:rsidRPr="007E7438">
        <w:rPr>
          <w:rFonts w:ascii="Gadugi" w:hAnsi="Gadugi" w:cs="Arial"/>
          <w:sz w:val="22"/>
          <w:szCs w:val="22"/>
          <w:lang w:val="en-US"/>
        </w:rPr>
        <w:t xml:space="preserve"> and civil society </w:t>
      </w:r>
      <w:r w:rsidR="00981490" w:rsidRPr="007E7438">
        <w:rPr>
          <w:rFonts w:ascii="Gadugi" w:hAnsi="Gadugi" w:cs="Arial"/>
          <w:sz w:val="22"/>
          <w:szCs w:val="22"/>
          <w:lang w:val="en-US"/>
        </w:rPr>
        <w:t>organizations</w:t>
      </w:r>
      <w:r w:rsidRPr="007E7438">
        <w:rPr>
          <w:rFonts w:ascii="Gadugi" w:hAnsi="Gadugi" w:cs="Arial"/>
          <w:sz w:val="22"/>
          <w:szCs w:val="22"/>
          <w:lang w:val="en-US"/>
        </w:rPr>
        <w:t xml:space="preserve"> that work with them to </w:t>
      </w:r>
      <w:r w:rsidR="00981490" w:rsidRPr="007E7438">
        <w:rPr>
          <w:rFonts w:ascii="Gadugi" w:hAnsi="Gadugi" w:cs="Arial"/>
          <w:sz w:val="22"/>
          <w:szCs w:val="22"/>
          <w:lang w:val="en-US"/>
        </w:rPr>
        <w:t xml:space="preserve">make use of existing civic space to </w:t>
      </w:r>
      <w:r w:rsidR="00A772D0" w:rsidRPr="007E7438">
        <w:rPr>
          <w:rFonts w:ascii="Gadugi" w:hAnsi="Gadugi" w:cs="Arial"/>
          <w:sz w:val="22"/>
          <w:szCs w:val="22"/>
          <w:lang w:val="en-US"/>
        </w:rPr>
        <w:t xml:space="preserve">strengthen their engagement and involvement with government </w:t>
      </w:r>
      <w:r w:rsidR="00981490" w:rsidRPr="007E7438">
        <w:rPr>
          <w:rFonts w:ascii="Gadugi" w:hAnsi="Gadugi" w:cs="Arial"/>
          <w:sz w:val="22"/>
          <w:szCs w:val="22"/>
          <w:lang w:val="en-US"/>
        </w:rPr>
        <w:t>secure the</w:t>
      </w:r>
      <w:r w:rsidR="00A3305B" w:rsidRPr="007E7438">
        <w:rPr>
          <w:rFonts w:ascii="Gadugi" w:hAnsi="Gadugi" w:cs="Arial"/>
          <w:sz w:val="22"/>
          <w:szCs w:val="22"/>
          <w:lang w:val="en-US"/>
        </w:rPr>
        <w:t>ir rights.</w:t>
      </w:r>
    </w:p>
    <w:p w14:paraId="3EA72690" w14:textId="77777777" w:rsidR="007D6809" w:rsidRPr="007E7438" w:rsidRDefault="007D6809" w:rsidP="00A46973">
      <w:pPr>
        <w:pStyle w:val="NoSpacing1"/>
        <w:contextualSpacing/>
        <w:jc w:val="both"/>
        <w:rPr>
          <w:rFonts w:ascii="Gadugi" w:hAnsi="Gadugi" w:cs="Arial"/>
          <w:sz w:val="22"/>
          <w:szCs w:val="22"/>
          <w:lang w:val="en-US"/>
        </w:rPr>
      </w:pPr>
    </w:p>
    <w:p w14:paraId="01F1DB59" w14:textId="5510A4BB" w:rsidR="007D6809" w:rsidRPr="007E7438" w:rsidRDefault="007D6809" w:rsidP="0077056E">
      <w:pPr>
        <w:pStyle w:val="NoSpacing1"/>
        <w:numPr>
          <w:ilvl w:val="0"/>
          <w:numId w:val="6"/>
        </w:numPr>
        <w:contextualSpacing/>
        <w:jc w:val="both"/>
        <w:rPr>
          <w:rFonts w:ascii="Gadugi" w:hAnsi="Gadugi"/>
          <w:sz w:val="22"/>
          <w:szCs w:val="22"/>
          <w:lang w:val="en-US"/>
        </w:rPr>
      </w:pPr>
      <w:r w:rsidRPr="007E7438">
        <w:rPr>
          <w:rFonts w:ascii="Gadugi" w:hAnsi="Gadugi" w:cs="Arial"/>
          <w:sz w:val="22"/>
          <w:szCs w:val="22"/>
          <w:lang w:val="en-US"/>
        </w:rPr>
        <w:t>Finally we call upon the</w:t>
      </w:r>
      <w:r w:rsidR="00E542B9" w:rsidRPr="007E7438">
        <w:rPr>
          <w:rFonts w:ascii="Gadugi" w:hAnsi="Gadugi" w:cs="Arial"/>
          <w:sz w:val="22"/>
          <w:szCs w:val="22"/>
          <w:lang w:val="en-US"/>
        </w:rPr>
        <w:t xml:space="preserve"> </w:t>
      </w:r>
      <w:r w:rsidR="004C01CB" w:rsidRPr="007E7438">
        <w:rPr>
          <w:rFonts w:ascii="Gadugi" w:hAnsi="Gadugi" w:cs="Arial"/>
          <w:sz w:val="22"/>
          <w:szCs w:val="22"/>
          <w:lang w:val="en-US"/>
        </w:rPr>
        <w:t>Gov</w:t>
      </w:r>
      <w:r w:rsidR="00E542B9" w:rsidRPr="007E7438">
        <w:rPr>
          <w:rFonts w:ascii="Gadugi" w:hAnsi="Gadugi" w:cs="Arial"/>
          <w:sz w:val="22"/>
          <w:szCs w:val="22"/>
          <w:lang w:val="en-US"/>
        </w:rPr>
        <w:t xml:space="preserve">ernment </w:t>
      </w:r>
      <w:r w:rsidR="004C01CB" w:rsidRPr="007E7438">
        <w:rPr>
          <w:rFonts w:ascii="Gadugi" w:hAnsi="Gadugi" w:cs="Arial"/>
          <w:sz w:val="22"/>
          <w:szCs w:val="22"/>
          <w:lang w:val="en-US"/>
        </w:rPr>
        <w:t xml:space="preserve">of Kenya to ensure legislation </w:t>
      </w:r>
      <w:r w:rsidR="00A72133" w:rsidRPr="007E7438">
        <w:rPr>
          <w:rFonts w:ascii="Gadugi" w:hAnsi="Gadugi" w:cs="Arial"/>
          <w:sz w:val="22"/>
          <w:szCs w:val="22"/>
          <w:lang w:val="en-US"/>
        </w:rPr>
        <w:t xml:space="preserve">on Article </w:t>
      </w:r>
      <w:proofErr w:type="gramStart"/>
      <w:r w:rsidR="00A72133" w:rsidRPr="007E7438">
        <w:rPr>
          <w:rFonts w:ascii="Gadugi" w:hAnsi="Gadugi" w:cs="Arial"/>
          <w:sz w:val="22"/>
          <w:szCs w:val="22"/>
          <w:lang w:val="en-US"/>
        </w:rPr>
        <w:t>100  of</w:t>
      </w:r>
      <w:proofErr w:type="gramEnd"/>
      <w:r w:rsidR="00A72133" w:rsidRPr="007E7438">
        <w:rPr>
          <w:rFonts w:ascii="Gadugi" w:hAnsi="Gadugi" w:cs="Arial"/>
          <w:sz w:val="22"/>
          <w:szCs w:val="22"/>
          <w:lang w:val="en-US"/>
        </w:rPr>
        <w:t xml:space="preserve"> the Constitution of Kenya </w:t>
      </w:r>
      <w:r w:rsidR="004C01CB" w:rsidRPr="007E7438">
        <w:rPr>
          <w:rFonts w:ascii="Gadugi" w:hAnsi="Gadugi" w:cs="Arial"/>
          <w:sz w:val="22"/>
          <w:szCs w:val="22"/>
          <w:lang w:val="en-US"/>
        </w:rPr>
        <w:t xml:space="preserve">is passed to enhance the representation of </w:t>
      </w:r>
      <w:r w:rsidR="00542143" w:rsidRPr="007E7438">
        <w:rPr>
          <w:rFonts w:ascii="Gadugi" w:hAnsi="Gadugi" w:cs="Arial"/>
          <w:sz w:val="22"/>
          <w:szCs w:val="22"/>
          <w:lang w:val="en-US"/>
        </w:rPr>
        <w:t>minorities and indigenous peoples.</w:t>
      </w:r>
    </w:p>
    <w:p w14:paraId="26593243" w14:textId="77777777" w:rsidR="00AE7512" w:rsidRPr="007E7438" w:rsidRDefault="00AE7512" w:rsidP="00D45715">
      <w:pPr>
        <w:jc w:val="both"/>
        <w:rPr>
          <w:rFonts w:ascii="Gadugi" w:hAnsi="Gadugi" w:cstheme="minorHAnsi"/>
          <w:sz w:val="22"/>
          <w:szCs w:val="22"/>
          <w:lang w:val="en-GB"/>
        </w:rPr>
      </w:pPr>
    </w:p>
    <w:p w14:paraId="46EA009E" w14:textId="3B0BE1AA" w:rsidR="00066154" w:rsidRPr="007E7438" w:rsidRDefault="00B961DF">
      <w:pPr>
        <w:rPr>
          <w:rFonts w:ascii="Gadugi" w:hAnsi="Gadugi"/>
          <w:sz w:val="22"/>
          <w:szCs w:val="22"/>
          <w:lang w:val="en-GB"/>
        </w:rPr>
      </w:pPr>
      <w:r w:rsidRPr="007E7438">
        <w:rPr>
          <w:rFonts w:ascii="Gadugi" w:hAnsi="Gadugi"/>
          <w:sz w:val="22"/>
          <w:szCs w:val="22"/>
          <w:lang w:val="en-GB"/>
        </w:rPr>
        <w:t xml:space="preserve">Thank you for the opportunity to address this honourable </w:t>
      </w:r>
      <w:proofErr w:type="gramStart"/>
      <w:r w:rsidRPr="007E7438">
        <w:rPr>
          <w:rFonts w:ascii="Gadugi" w:hAnsi="Gadugi"/>
          <w:sz w:val="22"/>
          <w:szCs w:val="22"/>
          <w:lang w:val="en-GB"/>
        </w:rPr>
        <w:t>commission</w:t>
      </w:r>
      <w:proofErr w:type="gramEnd"/>
    </w:p>
    <w:sectPr w:rsidR="00066154" w:rsidRPr="007E74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C43D" w14:textId="77777777" w:rsidR="0075700F" w:rsidRDefault="0075700F" w:rsidP="00562089">
      <w:r>
        <w:separator/>
      </w:r>
    </w:p>
  </w:endnote>
  <w:endnote w:type="continuationSeparator" w:id="0">
    <w:p w14:paraId="6EF4BF8D" w14:textId="77777777" w:rsidR="0075700F" w:rsidRDefault="0075700F" w:rsidP="00562089">
      <w:r>
        <w:continuationSeparator/>
      </w:r>
    </w:p>
  </w:endnote>
  <w:endnote w:type="continuationNotice" w:id="1">
    <w:p w14:paraId="530CCF97" w14:textId="77777777" w:rsidR="0075700F" w:rsidRDefault="0075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90E7" w14:textId="77777777" w:rsidR="0075700F" w:rsidRDefault="0075700F" w:rsidP="00562089">
      <w:r>
        <w:separator/>
      </w:r>
    </w:p>
  </w:footnote>
  <w:footnote w:type="continuationSeparator" w:id="0">
    <w:p w14:paraId="47B6AA7E" w14:textId="77777777" w:rsidR="0075700F" w:rsidRDefault="0075700F" w:rsidP="00562089">
      <w:r>
        <w:continuationSeparator/>
      </w:r>
    </w:p>
  </w:footnote>
  <w:footnote w:type="continuationNotice" w:id="1">
    <w:p w14:paraId="2C0CF9B1" w14:textId="77777777" w:rsidR="0075700F" w:rsidRDefault="0075700F"/>
  </w:footnote>
  <w:footnote w:id="2">
    <w:p w14:paraId="7E1729A5" w14:textId="77777777" w:rsidR="00306763" w:rsidRPr="00363D41" w:rsidRDefault="00306763" w:rsidP="00306763">
      <w:pPr>
        <w:pStyle w:val="FootnoteText"/>
      </w:pPr>
      <w:r>
        <w:rPr>
          <w:rStyle w:val="FootnoteReference"/>
        </w:rPr>
        <w:footnoteRef/>
      </w:r>
      <w:r>
        <w:t xml:space="preserve"> NAP-BHR</w:t>
      </w:r>
    </w:p>
  </w:footnote>
  <w:footnote w:id="3">
    <w:p w14:paraId="61AFDD28" w14:textId="77777777" w:rsidR="0077056E" w:rsidRDefault="0077056E" w:rsidP="0077056E">
      <w:pPr>
        <w:pStyle w:val="FootnoteText"/>
      </w:pPr>
      <w:r>
        <w:rPr>
          <w:rStyle w:val="FootnoteReference"/>
        </w:rPr>
        <w:footnoteRef/>
      </w:r>
      <w:r>
        <w:t xml:space="preserve"> Forward to the Sessional Paper number 3 on </w:t>
      </w:r>
      <w:proofErr w:type="gramStart"/>
      <w:r>
        <w:t>the  National</w:t>
      </w:r>
      <w:proofErr w:type="gramEnd"/>
      <w:r>
        <w:t xml:space="preserve"> Action Plan on Business and Human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D35"/>
    <w:multiLevelType w:val="hybridMultilevel"/>
    <w:tmpl w:val="32A424AE"/>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D422E1"/>
    <w:multiLevelType w:val="hybridMultilevel"/>
    <w:tmpl w:val="5B040FF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76416"/>
    <w:multiLevelType w:val="hybridMultilevel"/>
    <w:tmpl w:val="9E56F6E4"/>
    <w:lvl w:ilvl="0" w:tplc="FAD69CB6">
      <w:start w:val="1"/>
      <w:numFmt w:val="decimal"/>
      <w:lvlText w:val="%1."/>
      <w:lvlJc w:val="left"/>
      <w:pPr>
        <w:ind w:left="720" w:hanging="360"/>
      </w:pPr>
      <w:rPr>
        <w:rFonts w:ascii="Arial" w:hAnsi="Arial" w:cs="Arial"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D6A43A1"/>
    <w:multiLevelType w:val="hybridMultilevel"/>
    <w:tmpl w:val="825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017CB"/>
    <w:multiLevelType w:val="hybridMultilevel"/>
    <w:tmpl w:val="9D345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24A44"/>
    <w:multiLevelType w:val="hybridMultilevel"/>
    <w:tmpl w:val="542233B6"/>
    <w:lvl w:ilvl="0" w:tplc="318C1948">
      <w:start w:val="1"/>
      <w:numFmt w:val="lowerLetter"/>
      <w:lvlText w:val="%1."/>
      <w:lvlJc w:val="left"/>
      <w:pPr>
        <w:ind w:left="720" w:hanging="360"/>
      </w:pPr>
      <w:rPr>
        <w:rFonts w:eastAsiaTheme="minorHAnsi"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716790">
    <w:abstractNumId w:val="1"/>
  </w:num>
  <w:num w:numId="2" w16cid:durableId="24016014">
    <w:abstractNumId w:val="5"/>
  </w:num>
  <w:num w:numId="3" w16cid:durableId="2144496446">
    <w:abstractNumId w:val="4"/>
  </w:num>
  <w:num w:numId="4" w16cid:durableId="24716093">
    <w:abstractNumId w:val="3"/>
  </w:num>
  <w:num w:numId="5" w16cid:durableId="548611449">
    <w:abstractNumId w:val="2"/>
  </w:num>
  <w:num w:numId="6" w16cid:durableId="61329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15"/>
    <w:rsid w:val="000131CF"/>
    <w:rsid w:val="00015110"/>
    <w:rsid w:val="00020C67"/>
    <w:rsid w:val="00062F10"/>
    <w:rsid w:val="00066154"/>
    <w:rsid w:val="0008383D"/>
    <w:rsid w:val="00090336"/>
    <w:rsid w:val="000939FA"/>
    <w:rsid w:val="000B748F"/>
    <w:rsid w:val="00102C7E"/>
    <w:rsid w:val="001031C8"/>
    <w:rsid w:val="00112002"/>
    <w:rsid w:val="00117639"/>
    <w:rsid w:val="00120377"/>
    <w:rsid w:val="00145B31"/>
    <w:rsid w:val="00145BFF"/>
    <w:rsid w:val="00161988"/>
    <w:rsid w:val="00182A2F"/>
    <w:rsid w:val="001A3D5D"/>
    <w:rsid w:val="001B3C6A"/>
    <w:rsid w:val="001E6891"/>
    <w:rsid w:val="00201FD3"/>
    <w:rsid w:val="00215ECB"/>
    <w:rsid w:val="00231EB8"/>
    <w:rsid w:val="00232DE6"/>
    <w:rsid w:val="00243A4C"/>
    <w:rsid w:val="00244D34"/>
    <w:rsid w:val="00250848"/>
    <w:rsid w:val="00265BD6"/>
    <w:rsid w:val="002B248B"/>
    <w:rsid w:val="002C275E"/>
    <w:rsid w:val="002C47A8"/>
    <w:rsid w:val="002D7BCA"/>
    <w:rsid w:val="003064E1"/>
    <w:rsid w:val="00306763"/>
    <w:rsid w:val="003118A6"/>
    <w:rsid w:val="00342B06"/>
    <w:rsid w:val="00362192"/>
    <w:rsid w:val="00376086"/>
    <w:rsid w:val="00376CC8"/>
    <w:rsid w:val="00377A0B"/>
    <w:rsid w:val="00377E05"/>
    <w:rsid w:val="00384BCC"/>
    <w:rsid w:val="00397A22"/>
    <w:rsid w:val="003B291F"/>
    <w:rsid w:val="003D5F03"/>
    <w:rsid w:val="003E157E"/>
    <w:rsid w:val="003E3AF1"/>
    <w:rsid w:val="003E7692"/>
    <w:rsid w:val="00400318"/>
    <w:rsid w:val="00424C04"/>
    <w:rsid w:val="00436766"/>
    <w:rsid w:val="00446D0E"/>
    <w:rsid w:val="00447555"/>
    <w:rsid w:val="00450D88"/>
    <w:rsid w:val="00466FDD"/>
    <w:rsid w:val="00471CB1"/>
    <w:rsid w:val="00473779"/>
    <w:rsid w:val="004A61C0"/>
    <w:rsid w:val="004B6727"/>
    <w:rsid w:val="004C01CB"/>
    <w:rsid w:val="004D1CD2"/>
    <w:rsid w:val="004E2711"/>
    <w:rsid w:val="004F689C"/>
    <w:rsid w:val="005014CE"/>
    <w:rsid w:val="00501AFF"/>
    <w:rsid w:val="005033EB"/>
    <w:rsid w:val="00542143"/>
    <w:rsid w:val="0054503A"/>
    <w:rsid w:val="00562089"/>
    <w:rsid w:val="00583332"/>
    <w:rsid w:val="005A2A12"/>
    <w:rsid w:val="005D3EEE"/>
    <w:rsid w:val="00623F5C"/>
    <w:rsid w:val="006334A8"/>
    <w:rsid w:val="006941AF"/>
    <w:rsid w:val="006A3D04"/>
    <w:rsid w:val="006C75DF"/>
    <w:rsid w:val="006F402A"/>
    <w:rsid w:val="007025E8"/>
    <w:rsid w:val="00707E63"/>
    <w:rsid w:val="00713CBD"/>
    <w:rsid w:val="007248C6"/>
    <w:rsid w:val="0072564F"/>
    <w:rsid w:val="0072697C"/>
    <w:rsid w:val="00732A25"/>
    <w:rsid w:val="0075700F"/>
    <w:rsid w:val="0077056E"/>
    <w:rsid w:val="007717EE"/>
    <w:rsid w:val="00775D21"/>
    <w:rsid w:val="00781D70"/>
    <w:rsid w:val="00792DA5"/>
    <w:rsid w:val="007B782B"/>
    <w:rsid w:val="007C16F7"/>
    <w:rsid w:val="007D6809"/>
    <w:rsid w:val="007E0329"/>
    <w:rsid w:val="007E7438"/>
    <w:rsid w:val="008015A0"/>
    <w:rsid w:val="00830CD2"/>
    <w:rsid w:val="00833105"/>
    <w:rsid w:val="00836B38"/>
    <w:rsid w:val="00893CBF"/>
    <w:rsid w:val="00894844"/>
    <w:rsid w:val="008A0E4D"/>
    <w:rsid w:val="008A57DB"/>
    <w:rsid w:val="008E1D5D"/>
    <w:rsid w:val="008F4C28"/>
    <w:rsid w:val="009126C1"/>
    <w:rsid w:val="009231E2"/>
    <w:rsid w:val="00931EB7"/>
    <w:rsid w:val="009321C8"/>
    <w:rsid w:val="009374CB"/>
    <w:rsid w:val="00946A07"/>
    <w:rsid w:val="00953EFD"/>
    <w:rsid w:val="009734FE"/>
    <w:rsid w:val="00981490"/>
    <w:rsid w:val="00997F58"/>
    <w:rsid w:val="009A5A38"/>
    <w:rsid w:val="009E1BEB"/>
    <w:rsid w:val="009E25F7"/>
    <w:rsid w:val="009F1003"/>
    <w:rsid w:val="00A3305B"/>
    <w:rsid w:val="00A41214"/>
    <w:rsid w:val="00A46973"/>
    <w:rsid w:val="00A64616"/>
    <w:rsid w:val="00A72133"/>
    <w:rsid w:val="00A772D0"/>
    <w:rsid w:val="00A77546"/>
    <w:rsid w:val="00AB0456"/>
    <w:rsid w:val="00AC3B03"/>
    <w:rsid w:val="00AD3A4E"/>
    <w:rsid w:val="00AE7512"/>
    <w:rsid w:val="00B34440"/>
    <w:rsid w:val="00B35173"/>
    <w:rsid w:val="00B86A76"/>
    <w:rsid w:val="00B961DF"/>
    <w:rsid w:val="00B965EA"/>
    <w:rsid w:val="00BB111E"/>
    <w:rsid w:val="00BD73C4"/>
    <w:rsid w:val="00BE16F0"/>
    <w:rsid w:val="00BE64C4"/>
    <w:rsid w:val="00C07B22"/>
    <w:rsid w:val="00C160AE"/>
    <w:rsid w:val="00C31095"/>
    <w:rsid w:val="00C615F1"/>
    <w:rsid w:val="00C7667C"/>
    <w:rsid w:val="00C9286A"/>
    <w:rsid w:val="00C93E55"/>
    <w:rsid w:val="00C960D1"/>
    <w:rsid w:val="00CA4AD1"/>
    <w:rsid w:val="00CB78FE"/>
    <w:rsid w:val="00CE60FC"/>
    <w:rsid w:val="00D12B5D"/>
    <w:rsid w:val="00D24B62"/>
    <w:rsid w:val="00D44C6B"/>
    <w:rsid w:val="00D45715"/>
    <w:rsid w:val="00D76D6C"/>
    <w:rsid w:val="00D8169E"/>
    <w:rsid w:val="00DB7451"/>
    <w:rsid w:val="00DF31DA"/>
    <w:rsid w:val="00DF7DEC"/>
    <w:rsid w:val="00E07431"/>
    <w:rsid w:val="00E10378"/>
    <w:rsid w:val="00E542B9"/>
    <w:rsid w:val="00E55407"/>
    <w:rsid w:val="00E642CC"/>
    <w:rsid w:val="00E97BB4"/>
    <w:rsid w:val="00EB426B"/>
    <w:rsid w:val="00EC5A86"/>
    <w:rsid w:val="00ED0DB9"/>
    <w:rsid w:val="00EE5ABD"/>
    <w:rsid w:val="00EF07F5"/>
    <w:rsid w:val="00F16F14"/>
    <w:rsid w:val="00F200FC"/>
    <w:rsid w:val="00F36BF9"/>
    <w:rsid w:val="00F50884"/>
    <w:rsid w:val="00F61D7F"/>
    <w:rsid w:val="00F767E9"/>
    <w:rsid w:val="00F93470"/>
    <w:rsid w:val="00FC4BD1"/>
    <w:rsid w:val="00FC5AFD"/>
    <w:rsid w:val="00FD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47B4"/>
  <w15:chartTrackingRefBased/>
  <w15:docId w15:val="{3E60B962-5E9D-41DF-B80D-03AE981A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1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15"/>
    <w:pPr>
      <w:spacing w:after="200" w:line="276" w:lineRule="auto"/>
      <w:ind w:left="720"/>
    </w:pPr>
    <w:rPr>
      <w:rFonts w:ascii="Calibri" w:eastAsia="Calibri" w:hAnsi="Calibri" w:cs="Times New Roman"/>
      <w:sz w:val="22"/>
      <w:szCs w:val="22"/>
      <w:lang w:val="en-GB"/>
    </w:rPr>
  </w:style>
  <w:style w:type="paragraph" w:customStyle="1" w:styleId="Default">
    <w:name w:val="Default"/>
    <w:rsid w:val="00D45715"/>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basedOn w:val="Normal"/>
    <w:link w:val="FootnoteTextChar"/>
    <w:uiPriority w:val="99"/>
    <w:semiHidden/>
    <w:unhideWhenUsed/>
    <w:rsid w:val="00562089"/>
    <w:rPr>
      <w:sz w:val="20"/>
      <w:szCs w:val="20"/>
    </w:rPr>
  </w:style>
  <w:style w:type="character" w:customStyle="1" w:styleId="FootnoteTextChar">
    <w:name w:val="Footnote Text Char"/>
    <w:basedOn w:val="DefaultParagraphFont"/>
    <w:link w:val="FootnoteText"/>
    <w:uiPriority w:val="99"/>
    <w:semiHidden/>
    <w:rsid w:val="00562089"/>
    <w:rPr>
      <w:sz w:val="20"/>
      <w:szCs w:val="20"/>
      <w:lang w:val="en-US"/>
    </w:rPr>
  </w:style>
  <w:style w:type="character" w:styleId="FootnoteReference">
    <w:name w:val="footnote reference"/>
    <w:basedOn w:val="DefaultParagraphFont"/>
    <w:uiPriority w:val="99"/>
    <w:semiHidden/>
    <w:unhideWhenUsed/>
    <w:rsid w:val="00562089"/>
    <w:rPr>
      <w:vertAlign w:val="superscript"/>
    </w:rPr>
  </w:style>
  <w:style w:type="paragraph" w:styleId="Header">
    <w:name w:val="header"/>
    <w:basedOn w:val="Normal"/>
    <w:link w:val="HeaderChar"/>
    <w:uiPriority w:val="99"/>
    <w:semiHidden/>
    <w:unhideWhenUsed/>
    <w:rsid w:val="00DF31DA"/>
    <w:pPr>
      <w:tabs>
        <w:tab w:val="center" w:pos="4513"/>
        <w:tab w:val="right" w:pos="9026"/>
      </w:tabs>
    </w:pPr>
  </w:style>
  <w:style w:type="character" w:customStyle="1" w:styleId="HeaderChar">
    <w:name w:val="Header Char"/>
    <w:basedOn w:val="DefaultParagraphFont"/>
    <w:link w:val="Header"/>
    <w:uiPriority w:val="99"/>
    <w:semiHidden/>
    <w:rsid w:val="00DF31DA"/>
    <w:rPr>
      <w:sz w:val="24"/>
      <w:szCs w:val="24"/>
      <w:lang w:val="en-US"/>
    </w:rPr>
  </w:style>
  <w:style w:type="paragraph" w:styleId="Footer">
    <w:name w:val="footer"/>
    <w:basedOn w:val="Normal"/>
    <w:link w:val="FooterChar"/>
    <w:uiPriority w:val="99"/>
    <w:semiHidden/>
    <w:unhideWhenUsed/>
    <w:rsid w:val="00DF31DA"/>
    <w:pPr>
      <w:tabs>
        <w:tab w:val="center" w:pos="4513"/>
        <w:tab w:val="right" w:pos="9026"/>
      </w:tabs>
    </w:pPr>
  </w:style>
  <w:style w:type="character" w:customStyle="1" w:styleId="FooterChar">
    <w:name w:val="Footer Char"/>
    <w:basedOn w:val="DefaultParagraphFont"/>
    <w:link w:val="Footer"/>
    <w:uiPriority w:val="99"/>
    <w:semiHidden/>
    <w:rsid w:val="00DF31DA"/>
    <w:rPr>
      <w:sz w:val="24"/>
      <w:szCs w:val="24"/>
      <w:lang w:val="en-US"/>
    </w:rPr>
  </w:style>
  <w:style w:type="paragraph" w:styleId="Revision">
    <w:name w:val="Revision"/>
    <w:hidden/>
    <w:uiPriority w:val="99"/>
    <w:semiHidden/>
    <w:rsid w:val="00DF31DA"/>
    <w:pPr>
      <w:spacing w:after="0" w:line="240" w:lineRule="auto"/>
    </w:pPr>
    <w:rPr>
      <w:sz w:val="24"/>
      <w:szCs w:val="24"/>
      <w:lang w:val="en-US"/>
    </w:rPr>
  </w:style>
  <w:style w:type="paragraph" w:customStyle="1" w:styleId="NoSpacing1">
    <w:name w:val="No Spacing1"/>
    <w:basedOn w:val="Normal"/>
    <w:link w:val="NoSpacingChar"/>
    <w:uiPriority w:val="1"/>
    <w:qFormat/>
    <w:rsid w:val="00836B38"/>
    <w:rPr>
      <w:rFonts w:ascii="Calibri" w:eastAsia="Times New Roman" w:hAnsi="Calibri" w:cs="Times New Roman"/>
      <w:sz w:val="20"/>
      <w:szCs w:val="20"/>
      <w:lang w:val="x-none" w:eastAsia="x-none"/>
    </w:rPr>
  </w:style>
  <w:style w:type="character" w:customStyle="1" w:styleId="NoSpacingChar">
    <w:name w:val="No Spacing Char"/>
    <w:link w:val="NoSpacing1"/>
    <w:uiPriority w:val="1"/>
    <w:rsid w:val="00836B38"/>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9109-0AA3-47F9-B307-2908801A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Nyang'ori Ohenjo</dc:creator>
  <cp:keywords/>
  <dc:description/>
  <cp:lastModifiedBy>Nyang'ori Ohenjo</cp:lastModifiedBy>
  <cp:revision>3</cp:revision>
  <dcterms:created xsi:type="dcterms:W3CDTF">2023-05-10T12:31:00Z</dcterms:created>
  <dcterms:modified xsi:type="dcterms:W3CDTF">2023-05-10T13:20:00Z</dcterms:modified>
</cp:coreProperties>
</file>